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4B4F3">
      <w:pPr>
        <w:tabs>
          <w:tab w:val="left" w:pos="11235"/>
        </w:tabs>
        <w:adjustRightInd w:val="0"/>
        <w:snapToGrid w:val="0"/>
        <w:spacing w:line="560" w:lineRule="exact"/>
        <w:jc w:val="left"/>
        <w:outlineLvl w:val="0"/>
        <w:rPr>
          <w:rFonts w:ascii="Times New Roman" w:hAnsi="Times New Roman" w:cs="仿宋_GB2312"/>
          <w:sz w:val="28"/>
          <w:szCs w:val="28"/>
        </w:rPr>
      </w:pPr>
      <w:r>
        <w:rPr>
          <w:rFonts w:hint="eastAsia" w:ascii="Times New Roman" w:hAnsi="Times New Roman" w:cs="仿宋_GB2312"/>
          <w:sz w:val="28"/>
          <w:szCs w:val="28"/>
        </w:rPr>
        <w:t>附件2：</w:t>
      </w:r>
    </w:p>
    <w:p w14:paraId="682828FB">
      <w:pPr>
        <w:tabs>
          <w:tab w:val="left" w:pos="11235"/>
        </w:tabs>
        <w:adjustRightInd w:val="0"/>
        <w:snapToGrid w:val="0"/>
        <w:spacing w:afterLines="100" w:line="560" w:lineRule="exact"/>
        <w:jc w:val="center"/>
        <w:outlineLvl w:val="0"/>
        <w:rPr>
          <w:rFonts w:ascii="Times New Roman" w:hAnsi="Times New Roman" w:eastAsia="黑体" w:cs="黑体"/>
          <w:sz w:val="40"/>
          <w:szCs w:val="40"/>
        </w:rPr>
      </w:pPr>
      <w:r>
        <w:rPr>
          <w:rFonts w:hint="eastAsia" w:ascii="Times New Roman" w:hAnsi="Times New Roman" w:eastAsia="黑体" w:cs="黑体"/>
          <w:sz w:val="40"/>
          <w:szCs w:val="40"/>
        </w:rPr>
        <w:t>2025</w:t>
      </w:r>
      <w:r>
        <w:rPr>
          <w:rFonts w:ascii="Times New Roman" w:hAnsi="Times New Roman" w:eastAsia="黑体" w:cs="黑体"/>
          <w:sz w:val="40"/>
          <w:szCs w:val="40"/>
        </w:rPr>
        <w:t>年度</w:t>
      </w:r>
      <w:r>
        <w:rPr>
          <w:rFonts w:hint="eastAsia" w:ascii="Times New Roman" w:hAnsi="Times New Roman" w:eastAsia="黑体" w:cs="黑体"/>
          <w:sz w:val="40"/>
          <w:szCs w:val="40"/>
        </w:rPr>
        <w:t>盐城工学院机关部门、直属单位特色亮点工作情况自评表</w:t>
      </w:r>
    </w:p>
    <w:tbl>
      <w:tblPr>
        <w:tblStyle w:val="7"/>
        <w:tblW w:w="144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6"/>
        <w:gridCol w:w="9653"/>
      </w:tblGrid>
      <w:tr w14:paraId="266B3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4826" w:type="dxa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5E19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Times New Roman" w:hAnsi="Times New Roman" w:cs="仿宋_GB2312"/>
                <w:szCs w:val="32"/>
              </w:rPr>
            </w:pPr>
            <w:r>
              <w:rPr>
                <w:rFonts w:hint="eastAsia" w:ascii="Times New Roman" w:hAnsi="Times New Roman" w:cs="仿宋_GB2312"/>
                <w:szCs w:val="32"/>
              </w:rPr>
              <w:t>部门（单位）</w:t>
            </w:r>
          </w:p>
        </w:tc>
        <w:tc>
          <w:tcPr>
            <w:tcW w:w="9653" w:type="dxa"/>
            <w:tcBorders>
              <w:left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1CCA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103" w:hanging="1102" w:hangingChars="525"/>
              <w:jc w:val="center"/>
              <w:outlineLvl w:val="0"/>
              <w:rPr>
                <w:rFonts w:ascii="Times New Roman" w:hAnsi="Times New Roman" w:cs="仿宋_GB2312"/>
                <w:szCs w:val="32"/>
              </w:rPr>
            </w:pPr>
          </w:p>
          <w:p w14:paraId="334B775C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Times New Roman" w:hAnsi="Times New Roman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后勤基建处</w:t>
            </w:r>
          </w:p>
          <w:p w14:paraId="2C8C9537">
            <w:pPr>
              <w:tabs>
                <w:tab w:val="left" w:pos="11235"/>
              </w:tabs>
              <w:adjustRightInd w:val="0"/>
              <w:snapToGrid w:val="0"/>
              <w:spacing w:line="320" w:lineRule="exact"/>
              <w:ind w:left="1103" w:hanging="1102" w:hangingChars="525"/>
              <w:outlineLvl w:val="0"/>
              <w:rPr>
                <w:rFonts w:ascii="Times New Roman" w:hAnsi="Times New Roman" w:cs="仿宋_GB2312"/>
                <w:szCs w:val="32"/>
              </w:rPr>
            </w:pPr>
          </w:p>
        </w:tc>
      </w:tr>
      <w:tr w14:paraId="232EC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48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32CA">
            <w:pPr>
              <w:spacing w:line="500" w:lineRule="exact"/>
              <w:jc w:val="center"/>
              <w:rPr>
                <w:rFonts w:ascii="Times New Roman" w:hAnsi="Times New Roman" w:cs="宋体"/>
                <w:szCs w:val="32"/>
              </w:rPr>
            </w:pPr>
            <w:r>
              <w:rPr>
                <w:rFonts w:hint="eastAsia" w:ascii="Times New Roman" w:hAnsi="Times New Roman" w:cs="仿宋_GB2312"/>
                <w:szCs w:val="32"/>
              </w:rPr>
              <w:t>2025年特色亮点工作</w:t>
            </w:r>
          </w:p>
        </w:tc>
        <w:tc>
          <w:tcPr>
            <w:tcW w:w="9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B4CCF0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hAnsi="Times New Roman" w:cs="仿宋_GB2312"/>
                <w:szCs w:val="32"/>
              </w:rPr>
            </w:pPr>
            <w:r>
              <w:rPr>
                <w:rFonts w:hint="eastAsia" w:ascii="Times New Roman" w:hAnsi="Times New Roman" w:cs="仿宋_GB2312"/>
                <w:szCs w:val="32"/>
              </w:rPr>
              <w:t>2025年特色亮点工作</w:t>
            </w:r>
          </w:p>
          <w:p w14:paraId="1EF6A128">
            <w:pPr>
              <w:tabs>
                <w:tab w:val="left" w:pos="11235"/>
              </w:tabs>
              <w:adjustRightInd w:val="0"/>
              <w:snapToGrid w:val="0"/>
              <w:spacing w:line="400" w:lineRule="exact"/>
              <w:jc w:val="center"/>
              <w:outlineLvl w:val="0"/>
              <w:rPr>
                <w:rFonts w:ascii="Times New Roman" w:hAnsi="Times New Roman" w:eastAsia="宋体" w:cs="宋体"/>
                <w:szCs w:val="32"/>
              </w:rPr>
            </w:pPr>
            <w:r>
              <w:rPr>
                <w:rFonts w:hint="eastAsia" w:ascii="Times New Roman" w:hAnsi="Times New Roman" w:cs="仿宋_GB2312"/>
                <w:szCs w:val="32"/>
              </w:rPr>
              <w:t>简  介</w:t>
            </w:r>
          </w:p>
        </w:tc>
      </w:tr>
      <w:tr w14:paraId="1B64E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exact"/>
          <w:jc w:val="center"/>
        </w:trPr>
        <w:tc>
          <w:tcPr>
            <w:tcW w:w="48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81FF2A"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1.积极推进不动产权证办理工作。</w:t>
            </w:r>
          </w:p>
          <w:p w14:paraId="49FA7DCF"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2.初步完成盐城工学院“十五五”绿色校园建设发展规划（2026－2030年）的编制工作。</w:t>
            </w:r>
          </w:p>
          <w:p w14:paraId="1FC3389C"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3.完成民生工程30余项。</w:t>
            </w:r>
          </w:p>
          <w:p w14:paraId="75EFECEB">
            <w:pPr>
              <w:widowControl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4.提高后勤服务与保障水平。</w:t>
            </w:r>
          </w:p>
          <w:p w14:paraId="159ABAF3">
            <w:pPr>
              <w:tabs>
                <w:tab w:val="left" w:pos="11235"/>
              </w:tabs>
              <w:adjustRightInd w:val="0"/>
              <w:snapToGrid w:val="0"/>
              <w:spacing w:line="500" w:lineRule="exact"/>
              <w:ind w:left="1485" w:leftChars="100" w:hanging="1275" w:hangingChars="425"/>
              <w:outlineLvl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6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84F2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1.根据“申博”和“创大”要求，积极推进不动产权证办理工作，已完成建军东路校区土地证440.27亩办理工作，校舍不动产权证按学校计划2026年开展。</w:t>
            </w:r>
          </w:p>
          <w:p w14:paraId="51DD9CD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2.通过调研兄弟院校、走访一线师生、咨询规划部门、相关指标数据测算等方式，初步完成盐城工学院“十五五”绿色校园建设发展规划（2026－2030年）的编制工作。</w:t>
            </w:r>
          </w:p>
          <w:p w14:paraId="61C1440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 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全年完成禹桥、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青衿湖湖心岛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13个大型项目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，25个部门招标的维修项目，1000余项零星维修。</w:t>
            </w:r>
          </w:p>
          <w:p w14:paraId="7D37D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4.协助完成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学校“师生报修”流程上线，切实提升报修响应效率和服务办理质量；水电、电梯等保障方面全年无安全事故；根据实际数据测算，2025年学校能耗得到一定控制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。</w:t>
            </w:r>
          </w:p>
        </w:tc>
      </w:tr>
    </w:tbl>
    <w:p w14:paraId="66EC8FF2">
      <w:pPr>
        <w:spacing w:line="460" w:lineRule="exact"/>
        <w:rPr>
          <w:rFonts w:ascii="Times New Roman" w:hAnsi="Times New Roman" w:cs="仿宋_GB2312"/>
          <w:b/>
          <w:bCs/>
          <w:sz w:val="28"/>
          <w:szCs w:val="28"/>
        </w:rPr>
      </w:pPr>
      <w:r>
        <w:rPr>
          <w:rFonts w:hint="eastAsia" w:ascii="Times New Roman" w:hAnsi="Times New Roman" w:cs="仿宋_GB2312"/>
          <w:b/>
          <w:bCs/>
          <w:sz w:val="28"/>
          <w:szCs w:val="28"/>
        </w:rPr>
        <w:t>备注：</w:t>
      </w:r>
    </w:p>
    <w:p w14:paraId="313578DB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1.该表格将用于部门（单位）年度考核，在年度</w:t>
      </w:r>
      <w:r>
        <w:rPr>
          <w:rFonts w:hint="eastAsia" w:ascii="Times New Roman" w:hAnsi="Times New Roman"/>
          <w:sz w:val="28"/>
          <w:szCs w:val="28"/>
        </w:rPr>
        <w:t>考核</w:t>
      </w:r>
      <w:r>
        <w:rPr>
          <w:rFonts w:ascii="Times New Roman" w:hAnsi="Times New Roman"/>
          <w:sz w:val="28"/>
          <w:szCs w:val="28"/>
        </w:rPr>
        <w:t>测评系统</w:t>
      </w:r>
      <w:r>
        <w:rPr>
          <w:rFonts w:hint="eastAsia" w:ascii="Times New Roman" w:hAnsi="Times New Roman"/>
          <w:sz w:val="28"/>
          <w:szCs w:val="28"/>
        </w:rPr>
        <w:t>、部门（单位）网站</w:t>
      </w:r>
      <w:r>
        <w:rPr>
          <w:rFonts w:ascii="Times New Roman" w:hAnsi="Times New Roman"/>
          <w:sz w:val="28"/>
          <w:szCs w:val="28"/>
        </w:rPr>
        <w:t>供全校浏览。请</w:t>
      </w:r>
      <w:r>
        <w:rPr>
          <w:rFonts w:hint="eastAsia" w:ascii="Times New Roman" w:hAnsi="Times New Roman"/>
          <w:sz w:val="28"/>
          <w:szCs w:val="28"/>
        </w:rPr>
        <w:t>认真</w:t>
      </w:r>
      <w:r>
        <w:rPr>
          <w:rFonts w:ascii="Times New Roman" w:hAnsi="Times New Roman"/>
          <w:sz w:val="28"/>
          <w:szCs w:val="28"/>
        </w:rPr>
        <w:t>如实填写此表。</w:t>
      </w:r>
    </w:p>
    <w:p w14:paraId="607F3D84">
      <w:pPr>
        <w:spacing w:line="460" w:lineRule="exac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2.每个栏目请以条目式列出</w:t>
      </w:r>
      <w:r>
        <w:rPr>
          <w:rFonts w:hint="eastAsia" w:ascii="Times New Roman" w:hAnsi="Times New Roman"/>
          <w:sz w:val="28"/>
          <w:szCs w:val="28"/>
        </w:rPr>
        <w:t>，可附页</w:t>
      </w:r>
      <w:r>
        <w:rPr>
          <w:rFonts w:ascii="Times New Roman" w:hAnsi="Times New Roman"/>
          <w:sz w:val="28"/>
          <w:szCs w:val="28"/>
        </w:rPr>
        <w:t>。</w:t>
      </w:r>
    </w:p>
    <w:sectPr>
      <w:headerReference r:id="rId3" w:type="default"/>
      <w:headerReference r:id="rId4" w:type="even"/>
      <w:footerReference r:id="rId5" w:type="even"/>
      <w:pgSz w:w="16840" w:h="11907" w:orient="landscape"/>
      <w:pgMar w:top="851" w:right="1134" w:bottom="680" w:left="1418" w:header="567" w:footer="992" w:gutter="0"/>
      <w:cols w:space="720" w:num="1"/>
      <w:docGrid w:linePitch="572" w:charSpace="-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4B8F4">
    <w:pPr>
      <w:pStyle w:val="5"/>
      <w:ind w:firstLine="180" w:firstLineChars="100"/>
    </w:pPr>
    <w:r>
      <w:rPr>
        <w:rFonts w:hint="eastAsia"/>
      </w:rPr>
      <w:t>─</w:t>
    </w: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─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CE606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95329"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2ZDcxZWFmOWUzOGI2MjIwZmY4YzI3OGQzNzMxNmIifQ=="/>
  </w:docVars>
  <w:rsids>
    <w:rsidRoot w:val="00305455"/>
    <w:rsid w:val="0005003E"/>
    <w:rsid w:val="00056D68"/>
    <w:rsid w:val="00064ED0"/>
    <w:rsid w:val="000756A9"/>
    <w:rsid w:val="000B236C"/>
    <w:rsid w:val="000B2C93"/>
    <w:rsid w:val="000B6587"/>
    <w:rsid w:val="000C680E"/>
    <w:rsid w:val="000D0700"/>
    <w:rsid w:val="000D77BC"/>
    <w:rsid w:val="000E0412"/>
    <w:rsid w:val="000F67FA"/>
    <w:rsid w:val="00106820"/>
    <w:rsid w:val="0011299B"/>
    <w:rsid w:val="0011412A"/>
    <w:rsid w:val="00114B99"/>
    <w:rsid w:val="00150C05"/>
    <w:rsid w:val="00172873"/>
    <w:rsid w:val="0017369E"/>
    <w:rsid w:val="0017393A"/>
    <w:rsid w:val="001757C8"/>
    <w:rsid w:val="001A39EC"/>
    <w:rsid w:val="001B4A6B"/>
    <w:rsid w:val="00201E75"/>
    <w:rsid w:val="002033F4"/>
    <w:rsid w:val="002101A8"/>
    <w:rsid w:val="00210630"/>
    <w:rsid w:val="002133AE"/>
    <w:rsid w:val="00270622"/>
    <w:rsid w:val="00276C35"/>
    <w:rsid w:val="002840F7"/>
    <w:rsid w:val="0028525D"/>
    <w:rsid w:val="002946C9"/>
    <w:rsid w:val="002B1363"/>
    <w:rsid w:val="002C112B"/>
    <w:rsid w:val="002C37D5"/>
    <w:rsid w:val="002C74F3"/>
    <w:rsid w:val="002D7753"/>
    <w:rsid w:val="002D7BD9"/>
    <w:rsid w:val="002E1623"/>
    <w:rsid w:val="00305455"/>
    <w:rsid w:val="00305C4A"/>
    <w:rsid w:val="00331BCA"/>
    <w:rsid w:val="003731E4"/>
    <w:rsid w:val="00376093"/>
    <w:rsid w:val="003931E2"/>
    <w:rsid w:val="003C7A76"/>
    <w:rsid w:val="003D587B"/>
    <w:rsid w:val="003E09B9"/>
    <w:rsid w:val="003F53C0"/>
    <w:rsid w:val="00414FB8"/>
    <w:rsid w:val="004259B1"/>
    <w:rsid w:val="00490295"/>
    <w:rsid w:val="004908B3"/>
    <w:rsid w:val="00494280"/>
    <w:rsid w:val="004B5762"/>
    <w:rsid w:val="004F1518"/>
    <w:rsid w:val="004F75BF"/>
    <w:rsid w:val="00500A58"/>
    <w:rsid w:val="00520694"/>
    <w:rsid w:val="00553366"/>
    <w:rsid w:val="00555E5E"/>
    <w:rsid w:val="005872BE"/>
    <w:rsid w:val="005A5391"/>
    <w:rsid w:val="005B1768"/>
    <w:rsid w:val="005B3BEC"/>
    <w:rsid w:val="005B5FDD"/>
    <w:rsid w:val="005C5F27"/>
    <w:rsid w:val="005D319D"/>
    <w:rsid w:val="005E1A60"/>
    <w:rsid w:val="005F763E"/>
    <w:rsid w:val="006374FE"/>
    <w:rsid w:val="00646552"/>
    <w:rsid w:val="00671566"/>
    <w:rsid w:val="006820BF"/>
    <w:rsid w:val="0069364D"/>
    <w:rsid w:val="006C4F4C"/>
    <w:rsid w:val="006E6B6A"/>
    <w:rsid w:val="006F5610"/>
    <w:rsid w:val="007338E9"/>
    <w:rsid w:val="0074554D"/>
    <w:rsid w:val="00746032"/>
    <w:rsid w:val="00750A55"/>
    <w:rsid w:val="0077186A"/>
    <w:rsid w:val="007C244A"/>
    <w:rsid w:val="007C6389"/>
    <w:rsid w:val="007D4B7E"/>
    <w:rsid w:val="00803D0B"/>
    <w:rsid w:val="008065CA"/>
    <w:rsid w:val="008229CE"/>
    <w:rsid w:val="008313CB"/>
    <w:rsid w:val="00852BBD"/>
    <w:rsid w:val="00857F29"/>
    <w:rsid w:val="00864B36"/>
    <w:rsid w:val="00873370"/>
    <w:rsid w:val="00890018"/>
    <w:rsid w:val="008A7F66"/>
    <w:rsid w:val="008B36D7"/>
    <w:rsid w:val="008C42BC"/>
    <w:rsid w:val="008D3EA2"/>
    <w:rsid w:val="008E0DA4"/>
    <w:rsid w:val="008E60F9"/>
    <w:rsid w:val="008F6C73"/>
    <w:rsid w:val="009342B3"/>
    <w:rsid w:val="00945028"/>
    <w:rsid w:val="00954EF8"/>
    <w:rsid w:val="0097693E"/>
    <w:rsid w:val="009864F2"/>
    <w:rsid w:val="009B372F"/>
    <w:rsid w:val="009D0B08"/>
    <w:rsid w:val="009D3498"/>
    <w:rsid w:val="009D6A9E"/>
    <w:rsid w:val="009E0517"/>
    <w:rsid w:val="009F7B48"/>
    <w:rsid w:val="00A101C1"/>
    <w:rsid w:val="00A10AEF"/>
    <w:rsid w:val="00A14961"/>
    <w:rsid w:val="00A237BC"/>
    <w:rsid w:val="00A422FD"/>
    <w:rsid w:val="00A53A17"/>
    <w:rsid w:val="00A82C64"/>
    <w:rsid w:val="00A839FF"/>
    <w:rsid w:val="00A84CDE"/>
    <w:rsid w:val="00A85269"/>
    <w:rsid w:val="00A873CE"/>
    <w:rsid w:val="00AA23C5"/>
    <w:rsid w:val="00AA31C3"/>
    <w:rsid w:val="00AB071D"/>
    <w:rsid w:val="00AB11F2"/>
    <w:rsid w:val="00AC0BC9"/>
    <w:rsid w:val="00AC786F"/>
    <w:rsid w:val="00AE68AF"/>
    <w:rsid w:val="00AE711C"/>
    <w:rsid w:val="00AE7EFC"/>
    <w:rsid w:val="00B452A1"/>
    <w:rsid w:val="00B5284B"/>
    <w:rsid w:val="00B6109F"/>
    <w:rsid w:val="00BC4A58"/>
    <w:rsid w:val="00BE16F1"/>
    <w:rsid w:val="00BE4B39"/>
    <w:rsid w:val="00C05D4D"/>
    <w:rsid w:val="00C139ED"/>
    <w:rsid w:val="00C16B71"/>
    <w:rsid w:val="00C3438C"/>
    <w:rsid w:val="00C43450"/>
    <w:rsid w:val="00C53739"/>
    <w:rsid w:val="00C55F16"/>
    <w:rsid w:val="00C560E7"/>
    <w:rsid w:val="00C60CD1"/>
    <w:rsid w:val="00C73BAE"/>
    <w:rsid w:val="00C94119"/>
    <w:rsid w:val="00CA5C9B"/>
    <w:rsid w:val="00CD21DA"/>
    <w:rsid w:val="00D01F9F"/>
    <w:rsid w:val="00D13481"/>
    <w:rsid w:val="00D172BC"/>
    <w:rsid w:val="00D17858"/>
    <w:rsid w:val="00D30A21"/>
    <w:rsid w:val="00D62B4A"/>
    <w:rsid w:val="00D76325"/>
    <w:rsid w:val="00D918E5"/>
    <w:rsid w:val="00DA6A10"/>
    <w:rsid w:val="00DA6C76"/>
    <w:rsid w:val="00DC442A"/>
    <w:rsid w:val="00DD53F0"/>
    <w:rsid w:val="00DF17D0"/>
    <w:rsid w:val="00E10195"/>
    <w:rsid w:val="00E22BC9"/>
    <w:rsid w:val="00E55C6F"/>
    <w:rsid w:val="00ED07AD"/>
    <w:rsid w:val="00EE5F3D"/>
    <w:rsid w:val="00F166A5"/>
    <w:rsid w:val="00F26C29"/>
    <w:rsid w:val="00F362ED"/>
    <w:rsid w:val="00F67EA8"/>
    <w:rsid w:val="00F701C8"/>
    <w:rsid w:val="00F721CE"/>
    <w:rsid w:val="00FA5C0B"/>
    <w:rsid w:val="00FC3716"/>
    <w:rsid w:val="00FC6FF7"/>
    <w:rsid w:val="00FD78E5"/>
    <w:rsid w:val="00FE7570"/>
    <w:rsid w:val="00FF2FF7"/>
    <w:rsid w:val="2A790826"/>
    <w:rsid w:val="39520D37"/>
    <w:rsid w:val="516D0DC9"/>
    <w:rsid w:val="721B5E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autoSpaceDE w:val="0"/>
      <w:autoSpaceDN w:val="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3"/>
    <w:semiHidden/>
    <w:qFormat/>
    <w:uiPriority w:val="99"/>
  </w:style>
  <w:style w:type="character" w:customStyle="1" w:styleId="13">
    <w:name w:val="正文文本 Char"/>
    <w:basedOn w:val="9"/>
    <w:link w:val="2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16">
    <w:name w:val="网格型1"/>
    <w:basedOn w:val="7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F1F3-24D7-4FAA-852C-9B89967478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539</Characters>
  <Lines>4</Lines>
  <Paragraphs>1</Paragraphs>
  <TotalTime>24</TotalTime>
  <ScaleCrop>false</ScaleCrop>
  <LinksUpToDate>false</LinksUpToDate>
  <CharactersWithSpaces>542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2022-10-05T01:00:00Z</dcterms:created>
  <dc:creator>秦卫兵</dc:creator>
  <cp:lastModifiedBy>抬头是蓝天</cp:lastModifiedBy>
  <cp:lastPrinted>2025-12-18T09:01:09Z</cp:lastPrinted>
  <dcterms:modified xsi:type="dcterms:W3CDTF">2025-12-18T09:01:17Z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A8DA8D733B534872A5A49C7721559953_12</vt:lpwstr>
  </property>
  <property fmtid="{D5CDD505-2E9C-101B-9397-08002B2CF9AE}" pid="4" name="KSOTemplateDocerSaveRecord">
    <vt:lpwstr>eyJoZGlkIjoiOTlkZWQ0Mjc2ZjJlZWVlZWUxNDFkMjQwZDg3MGQyYzAiLCJ1c2VySWQiOiI1NjYwNjU3ODAifQ==</vt:lpwstr>
  </property>
</Properties>
</file>