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22AB2">
      <w:pPr>
        <w:snapToGrid w:val="0"/>
        <w:spacing w:before="120" w:after="120" w:line="500" w:lineRule="exact"/>
        <w:jc w:val="center"/>
        <w:rPr>
          <w:rFonts w:hint="eastAsia" w:eastAsia="黑体"/>
          <w:sz w:val="84"/>
          <w:szCs w:val="84"/>
        </w:rPr>
      </w:pPr>
    </w:p>
    <w:p w14:paraId="3CAF67E0">
      <w:pPr>
        <w:snapToGrid w:val="0"/>
        <w:spacing w:before="120" w:after="120" w:line="920" w:lineRule="exact"/>
        <w:jc w:val="center"/>
        <w:rPr>
          <w:rFonts w:eastAsia="黑体"/>
          <w:sz w:val="84"/>
          <w:szCs w:val="84"/>
        </w:rPr>
      </w:pPr>
    </w:p>
    <w:p w14:paraId="139F2360">
      <w:pPr>
        <w:snapToGrid w:val="0"/>
        <w:spacing w:before="120" w:after="120" w:line="920" w:lineRule="exact"/>
        <w:jc w:val="center"/>
        <w:rPr>
          <w:b/>
          <w:bCs/>
          <w:sz w:val="72"/>
          <w:szCs w:val="20"/>
        </w:rPr>
      </w:pPr>
      <w:r>
        <w:rPr>
          <w:rFonts w:hint="eastAsia" w:eastAsia="黑体"/>
          <w:sz w:val="84"/>
          <w:szCs w:val="84"/>
        </w:rPr>
        <w:t>询 价 文 件</w:t>
      </w:r>
    </w:p>
    <w:p w14:paraId="18AC8CAB">
      <w:pPr>
        <w:snapToGrid w:val="0"/>
        <w:spacing w:line="500" w:lineRule="exact"/>
        <w:jc w:val="center"/>
        <w:rPr>
          <w:b/>
          <w:bCs/>
          <w:sz w:val="28"/>
        </w:rPr>
      </w:pPr>
    </w:p>
    <w:p w14:paraId="14F0A451">
      <w:pPr>
        <w:snapToGrid w:val="0"/>
        <w:spacing w:line="500" w:lineRule="exact"/>
        <w:jc w:val="center"/>
        <w:rPr>
          <w:b/>
          <w:bCs/>
          <w:sz w:val="28"/>
        </w:rPr>
      </w:pPr>
    </w:p>
    <w:p w14:paraId="430F695E">
      <w:pPr>
        <w:snapToGrid w:val="0"/>
        <w:spacing w:line="500" w:lineRule="exact"/>
        <w:jc w:val="center"/>
        <w:rPr>
          <w:b/>
          <w:bCs/>
          <w:sz w:val="28"/>
        </w:rPr>
      </w:pPr>
    </w:p>
    <w:p w14:paraId="7DA19044">
      <w:pPr>
        <w:snapToGrid w:val="0"/>
        <w:spacing w:line="500" w:lineRule="exact"/>
        <w:jc w:val="center"/>
        <w:rPr>
          <w:b/>
          <w:bCs/>
          <w:sz w:val="28"/>
        </w:rPr>
      </w:pPr>
    </w:p>
    <w:p w14:paraId="2966D4F5">
      <w:pPr>
        <w:snapToGrid w:val="0"/>
        <w:spacing w:line="500" w:lineRule="exact"/>
        <w:jc w:val="center"/>
        <w:rPr>
          <w:b/>
          <w:bCs/>
          <w:sz w:val="28"/>
        </w:rPr>
      </w:pPr>
    </w:p>
    <w:p w14:paraId="1E218A5D">
      <w:pPr>
        <w:tabs>
          <w:tab w:val="left" w:pos="851"/>
        </w:tabs>
        <w:snapToGrid w:val="0"/>
        <w:spacing w:line="500" w:lineRule="exact"/>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项目名称：</w:t>
      </w:r>
      <w:r>
        <w:rPr>
          <w:rFonts w:hint="eastAsia" w:ascii="宋体" w:hAnsi="宋体" w:eastAsia="宋体" w:cs="宋体"/>
          <w:b/>
          <w:bCs/>
          <w:sz w:val="32"/>
          <w:szCs w:val="32"/>
          <w:lang w:val="en-US" w:eastAsia="zh-CN"/>
        </w:rPr>
        <w:t>图书馆</w:t>
      </w:r>
      <w:r>
        <w:rPr>
          <w:rFonts w:hint="eastAsia" w:ascii="宋体" w:hAnsi="宋体" w:eastAsia="宋体" w:cs="宋体"/>
          <w:b/>
          <w:bCs/>
          <w:sz w:val="32"/>
          <w:szCs w:val="32"/>
        </w:rPr>
        <w:t>一体式净开水设备（12台）租赁服务</w:t>
      </w:r>
    </w:p>
    <w:p w14:paraId="39589DEE">
      <w:pPr>
        <w:tabs>
          <w:tab w:val="left" w:pos="851"/>
        </w:tabs>
        <w:snapToGrid w:val="0"/>
        <w:spacing w:line="500" w:lineRule="exact"/>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rPr>
        <w:t>项目编号: WX2025-00</w:t>
      </w:r>
      <w:r>
        <w:rPr>
          <w:rFonts w:hint="eastAsia" w:ascii="宋体" w:hAnsi="宋体" w:cs="宋体"/>
          <w:b/>
          <w:bCs/>
          <w:sz w:val="32"/>
          <w:szCs w:val="32"/>
          <w:lang w:val="en-US" w:eastAsia="zh-CN"/>
        </w:rPr>
        <w:t>2</w:t>
      </w:r>
    </w:p>
    <w:p w14:paraId="67F81DC4">
      <w:pPr>
        <w:spacing w:line="500" w:lineRule="exact"/>
        <w:jc w:val="center"/>
        <w:rPr>
          <w:sz w:val="32"/>
          <w:szCs w:val="32"/>
        </w:rPr>
      </w:pPr>
    </w:p>
    <w:p w14:paraId="69B49EB0">
      <w:pPr>
        <w:spacing w:line="500" w:lineRule="exact"/>
        <w:jc w:val="center"/>
        <w:rPr>
          <w:sz w:val="32"/>
          <w:szCs w:val="32"/>
        </w:rPr>
      </w:pPr>
    </w:p>
    <w:p w14:paraId="157B530F">
      <w:pPr>
        <w:spacing w:line="500" w:lineRule="exact"/>
        <w:jc w:val="center"/>
        <w:rPr>
          <w:rFonts w:eastAsia="黑体"/>
          <w:sz w:val="36"/>
          <w:szCs w:val="36"/>
        </w:rPr>
      </w:pPr>
    </w:p>
    <w:p w14:paraId="56BBC12D">
      <w:pPr>
        <w:spacing w:line="500" w:lineRule="exact"/>
        <w:jc w:val="center"/>
        <w:rPr>
          <w:rFonts w:eastAsia="黑体"/>
          <w:sz w:val="36"/>
          <w:szCs w:val="36"/>
        </w:rPr>
      </w:pPr>
    </w:p>
    <w:p w14:paraId="145EBB09">
      <w:pPr>
        <w:spacing w:line="500" w:lineRule="exact"/>
        <w:jc w:val="center"/>
        <w:rPr>
          <w:rFonts w:eastAsia="黑体"/>
          <w:sz w:val="36"/>
          <w:szCs w:val="36"/>
        </w:rPr>
      </w:pPr>
      <w:r>
        <w:rPr>
          <w:rFonts w:hint="eastAsia" w:eastAsia="黑体"/>
          <w:sz w:val="36"/>
          <w:szCs w:val="36"/>
        </w:rPr>
        <w:t xml:space="preserve">     </w:t>
      </w:r>
    </w:p>
    <w:p w14:paraId="3232B336">
      <w:pPr>
        <w:pStyle w:val="47"/>
        <w:spacing w:line="500" w:lineRule="exact"/>
        <w:ind w:firstLine="180" w:firstLineChars="50"/>
        <w:jc w:val="center"/>
        <w:rPr>
          <w:rFonts w:hint="default" w:eastAsia="黑体"/>
          <w:color w:val="auto"/>
          <w:kern w:val="2"/>
          <w:sz w:val="36"/>
          <w:szCs w:val="36"/>
          <w:lang w:val="en-US" w:eastAsia="zh-CN"/>
        </w:rPr>
      </w:pPr>
      <w:bookmarkStart w:id="0" w:name="_Hlk128401414"/>
      <w:r>
        <w:rPr>
          <w:rFonts w:hint="eastAsia" w:eastAsia="黑体"/>
          <w:sz w:val="36"/>
          <w:szCs w:val="36"/>
          <w:lang w:val="en-US" w:eastAsia="zh-CN"/>
        </w:rPr>
        <w:t>盐城工学院后勤基建处</w:t>
      </w:r>
    </w:p>
    <w:bookmarkEnd w:id="0"/>
    <w:p w14:paraId="1E81AD26">
      <w:pPr>
        <w:spacing w:line="500" w:lineRule="exact"/>
        <w:ind w:firstLine="1620" w:firstLineChars="450"/>
        <w:jc w:val="left"/>
        <w:rPr>
          <w:rFonts w:eastAsia="黑体"/>
          <w:sz w:val="36"/>
          <w:szCs w:val="36"/>
        </w:rPr>
      </w:pPr>
    </w:p>
    <w:p w14:paraId="175C761B">
      <w:pPr>
        <w:spacing w:line="500" w:lineRule="exact"/>
        <w:jc w:val="center"/>
        <w:rPr>
          <w:rFonts w:eastAsia="黑体"/>
          <w:sz w:val="36"/>
          <w:szCs w:val="36"/>
        </w:rPr>
      </w:pPr>
      <w:r>
        <w:rPr>
          <w:rFonts w:hint="eastAsia" w:eastAsia="黑体" w:cs="黑体"/>
          <w:sz w:val="36"/>
          <w:szCs w:val="36"/>
        </w:rPr>
        <w:t>二〇二</w:t>
      </w:r>
      <w:r>
        <w:rPr>
          <w:rFonts w:hint="eastAsia" w:eastAsia="黑体" w:cs="黑体"/>
          <w:sz w:val="36"/>
          <w:szCs w:val="36"/>
          <w:lang w:val="en-US" w:eastAsia="zh-CN"/>
        </w:rPr>
        <w:t>五</w:t>
      </w:r>
      <w:r>
        <w:rPr>
          <w:rFonts w:hint="eastAsia" w:eastAsia="黑体" w:cs="黑体"/>
          <w:sz w:val="36"/>
          <w:szCs w:val="36"/>
        </w:rPr>
        <w:t xml:space="preserve"> 年 </w:t>
      </w:r>
      <w:r>
        <w:rPr>
          <w:rFonts w:hint="eastAsia" w:eastAsia="黑体"/>
          <w:sz w:val="36"/>
          <w:szCs w:val="36"/>
        </w:rPr>
        <w:t xml:space="preserve">三 </w:t>
      </w:r>
      <w:r>
        <w:rPr>
          <w:rFonts w:hint="eastAsia" w:eastAsia="黑体" w:cs="黑体"/>
          <w:sz w:val="36"/>
          <w:szCs w:val="36"/>
        </w:rPr>
        <w:t xml:space="preserve">月 </w:t>
      </w:r>
      <w:r>
        <w:rPr>
          <w:rFonts w:hint="eastAsia" w:eastAsia="黑体" w:cs="黑体"/>
          <w:sz w:val="36"/>
          <w:szCs w:val="36"/>
          <w:lang w:val="en-US" w:eastAsia="zh-CN"/>
        </w:rPr>
        <w:t>二十四</w:t>
      </w:r>
      <w:r>
        <w:rPr>
          <w:rFonts w:hint="eastAsia" w:eastAsia="黑体" w:cs="黑体"/>
          <w:sz w:val="36"/>
          <w:szCs w:val="36"/>
        </w:rPr>
        <w:t xml:space="preserve"> 日</w:t>
      </w:r>
    </w:p>
    <w:p w14:paraId="6BDC0D3D">
      <w:pPr>
        <w:snapToGrid w:val="0"/>
        <w:spacing w:before="120" w:after="120" w:line="500" w:lineRule="exact"/>
        <w:ind w:firstLine="3196" w:firstLineChars="995"/>
        <w:rPr>
          <w:rFonts w:eastAsia="黑体"/>
          <w:sz w:val="36"/>
          <w:szCs w:val="36"/>
        </w:rPr>
      </w:pPr>
      <w:r>
        <w:rPr>
          <w:rFonts w:hint="eastAsia"/>
          <w:b/>
          <w:bCs/>
          <w:color w:val="FF0000"/>
          <w:sz w:val="32"/>
          <w:szCs w:val="32"/>
        </w:rPr>
        <w:t xml:space="preserve">           </w:t>
      </w:r>
    </w:p>
    <w:p w14:paraId="3905E3EC">
      <w:pPr>
        <w:widowControl/>
        <w:jc w:val="left"/>
        <w:rPr>
          <w:rFonts w:eastAsia="黑体"/>
          <w:sz w:val="36"/>
          <w:szCs w:val="36"/>
        </w:rPr>
      </w:pPr>
      <w:r>
        <w:rPr>
          <w:rFonts w:eastAsia="黑体"/>
          <w:sz w:val="36"/>
          <w:szCs w:val="36"/>
        </w:rPr>
        <w:br w:type="page"/>
      </w:r>
    </w:p>
    <w:p w14:paraId="318C2530">
      <w:pPr>
        <w:snapToGrid w:val="0"/>
        <w:spacing w:before="120" w:after="120" w:line="500" w:lineRule="exact"/>
        <w:jc w:val="center"/>
        <w:rPr>
          <w:rFonts w:hint="eastAsia" w:eastAsia="黑体"/>
          <w:sz w:val="36"/>
          <w:szCs w:val="36"/>
        </w:rPr>
      </w:pPr>
      <w:r>
        <w:rPr>
          <w:rFonts w:hint="eastAsia" w:eastAsia="黑体"/>
          <w:sz w:val="36"/>
          <w:szCs w:val="36"/>
        </w:rPr>
        <w:t>第一部分   询 价 公 告</w:t>
      </w:r>
    </w:p>
    <w:p w14:paraId="05D5F114">
      <w:pPr>
        <w:spacing w:line="500" w:lineRule="exact"/>
        <w:ind w:firstLine="560" w:firstLineChars="200"/>
        <w:rPr>
          <w:rFonts w:ascii="宋体"/>
          <w:kern w:val="15"/>
          <w:position w:val="2"/>
          <w:sz w:val="28"/>
        </w:rPr>
      </w:pPr>
      <w:r>
        <w:rPr>
          <w:rFonts w:hint="eastAsia" w:ascii="宋体"/>
          <w:kern w:val="15"/>
          <w:position w:val="2"/>
          <w:sz w:val="28"/>
        </w:rPr>
        <w:t>根据采购计划，盐城工学院现对</w:t>
      </w:r>
      <w:r>
        <w:rPr>
          <w:rFonts w:hint="eastAsia" w:ascii="宋体"/>
          <w:kern w:val="15"/>
          <w:position w:val="2"/>
          <w:sz w:val="28"/>
          <w:u w:val="single"/>
          <w:lang w:val="en-US" w:eastAsia="zh-CN"/>
        </w:rPr>
        <w:t>图书馆</w:t>
      </w:r>
      <w:r>
        <w:rPr>
          <w:rFonts w:hint="eastAsia" w:ascii="宋体"/>
          <w:kern w:val="15"/>
          <w:position w:val="2"/>
          <w:sz w:val="28"/>
          <w:u w:val="single"/>
        </w:rPr>
        <w:t>一体式净开水设备（1</w:t>
      </w:r>
      <w:r>
        <w:rPr>
          <w:rFonts w:ascii="宋体"/>
          <w:kern w:val="15"/>
          <w:position w:val="2"/>
          <w:sz w:val="28"/>
          <w:u w:val="single"/>
        </w:rPr>
        <w:t>2</w:t>
      </w:r>
      <w:r>
        <w:rPr>
          <w:rFonts w:hint="eastAsia" w:ascii="宋体"/>
          <w:kern w:val="15"/>
          <w:position w:val="2"/>
          <w:sz w:val="28"/>
          <w:u w:val="single"/>
        </w:rPr>
        <w:t>台）租赁服务</w:t>
      </w:r>
      <w:r>
        <w:rPr>
          <w:rFonts w:hint="eastAsia" w:ascii="宋体"/>
          <w:kern w:val="15"/>
          <w:position w:val="2"/>
          <w:sz w:val="28"/>
        </w:rPr>
        <w:t>项目进行询价采购，欢迎</w:t>
      </w:r>
      <w:r>
        <w:rPr>
          <w:rFonts w:ascii="宋体"/>
          <w:kern w:val="15"/>
          <w:position w:val="2"/>
          <w:sz w:val="28"/>
        </w:rPr>
        <w:t>符合相关条件的投标人前来投标。</w:t>
      </w:r>
    </w:p>
    <w:p w14:paraId="51781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ascii="微软雅黑" w:hAnsi="微软雅黑" w:eastAsia="微软雅黑" w:cs="微软雅黑"/>
          <w:i w:val="0"/>
          <w:iCs w:val="0"/>
          <w:caps w:val="0"/>
          <w:color w:val="000000"/>
          <w:spacing w:val="0"/>
          <w:sz w:val="28"/>
          <w:szCs w:val="28"/>
        </w:rPr>
      </w:pPr>
      <w:r>
        <w:rPr>
          <w:rStyle w:val="22"/>
          <w:rFonts w:hint="eastAsia" w:ascii="微软雅黑" w:hAnsi="微软雅黑" w:eastAsia="微软雅黑" w:cs="微软雅黑"/>
          <w:i w:val="0"/>
          <w:iCs w:val="0"/>
          <w:caps w:val="0"/>
          <w:color w:val="000000"/>
          <w:spacing w:val="0"/>
          <w:sz w:val="28"/>
          <w:szCs w:val="28"/>
          <w:shd w:val="clear" w:fill="FFFFFF"/>
        </w:rPr>
        <w:t>一、项目基本情况</w:t>
      </w:r>
    </w:p>
    <w:p w14:paraId="6254EBC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宋体"/>
          <w:kern w:val="15"/>
          <w:position w:val="2"/>
          <w:sz w:val="28"/>
          <w:lang w:val="en-US" w:eastAsia="zh-CN"/>
        </w:rPr>
      </w:pPr>
      <w:r>
        <w:rPr>
          <w:rFonts w:hint="eastAsia" w:ascii="微软雅黑" w:hAnsi="微软雅黑" w:eastAsia="微软雅黑" w:cs="微软雅黑"/>
          <w:i w:val="0"/>
          <w:iCs w:val="0"/>
          <w:caps w:val="0"/>
          <w:color w:val="000000"/>
          <w:spacing w:val="0"/>
          <w:sz w:val="28"/>
          <w:szCs w:val="28"/>
          <w:shd w:val="clear" w:fill="FFFFFF"/>
        </w:rPr>
        <w:t xml:space="preserve">1.项目编号: </w:t>
      </w:r>
      <w:r>
        <w:rPr>
          <w:rFonts w:hint="eastAsia" w:ascii="宋体"/>
          <w:kern w:val="15"/>
          <w:position w:val="2"/>
          <w:sz w:val="28"/>
        </w:rPr>
        <w:t>WX2025-00</w:t>
      </w:r>
      <w:r>
        <w:rPr>
          <w:rFonts w:hint="eastAsia" w:ascii="宋体"/>
          <w:kern w:val="15"/>
          <w:position w:val="2"/>
          <w:sz w:val="28"/>
          <w:lang w:val="en-US" w:eastAsia="zh-CN"/>
        </w:rPr>
        <w:t>2</w:t>
      </w:r>
    </w:p>
    <w:p w14:paraId="2494767F">
      <w:pPr>
        <w:spacing w:line="500" w:lineRule="exact"/>
        <w:ind w:firstLine="560" w:firstLineChars="200"/>
        <w:rPr>
          <w:b/>
          <w:bCs/>
          <w:sz w:val="28"/>
        </w:rPr>
      </w:pPr>
      <w:r>
        <w:rPr>
          <w:rFonts w:hint="eastAsia" w:ascii="微软雅黑" w:hAnsi="微软雅黑" w:eastAsia="微软雅黑" w:cs="微软雅黑"/>
          <w:i w:val="0"/>
          <w:iCs w:val="0"/>
          <w:caps w:val="0"/>
          <w:color w:val="000000"/>
          <w:spacing w:val="0"/>
          <w:sz w:val="28"/>
          <w:szCs w:val="28"/>
          <w:shd w:val="clear" w:fill="FFFFFF"/>
        </w:rPr>
        <w:t>2.项目名称：</w:t>
      </w:r>
      <w:r>
        <w:rPr>
          <w:rFonts w:hint="eastAsia" w:ascii="宋体" w:hAnsi="Times New Roman" w:eastAsia="宋体" w:cs="Times New Roman"/>
          <w:kern w:val="15"/>
          <w:position w:val="2"/>
          <w:sz w:val="28"/>
          <w:lang w:val="en-US" w:eastAsia="zh-CN"/>
        </w:rPr>
        <w:t>图书馆</w:t>
      </w:r>
      <w:r>
        <w:rPr>
          <w:rFonts w:hint="eastAsia" w:ascii="宋体" w:hAnsi="Times New Roman" w:eastAsia="宋体" w:cs="Times New Roman"/>
          <w:kern w:val="15"/>
          <w:position w:val="2"/>
          <w:sz w:val="28"/>
        </w:rPr>
        <w:t>一体</w:t>
      </w:r>
      <w:r>
        <w:rPr>
          <w:rFonts w:hint="eastAsia" w:ascii="宋体"/>
          <w:kern w:val="15"/>
          <w:position w:val="2"/>
          <w:sz w:val="28"/>
        </w:rPr>
        <w:t>式净开水设备（1</w:t>
      </w:r>
      <w:r>
        <w:rPr>
          <w:rFonts w:ascii="宋体"/>
          <w:kern w:val="15"/>
          <w:position w:val="2"/>
          <w:sz w:val="28"/>
        </w:rPr>
        <w:t>2</w:t>
      </w:r>
      <w:r>
        <w:rPr>
          <w:rFonts w:hint="eastAsia" w:ascii="宋体"/>
          <w:kern w:val="15"/>
          <w:position w:val="2"/>
          <w:sz w:val="28"/>
        </w:rPr>
        <w:t>台）租赁服务</w:t>
      </w:r>
    </w:p>
    <w:p w14:paraId="0A21058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宋体" w:hAnsi="Times New Roman" w:eastAsia="宋体" w:cs="Times New Roman"/>
          <w:kern w:val="15"/>
          <w:position w:val="2"/>
          <w:sz w:val="28"/>
          <w:szCs w:val="24"/>
          <w:lang w:val="en-US" w:eastAsia="zh-CN" w:bidi="ar-SA"/>
        </w:rPr>
      </w:pPr>
      <w:r>
        <w:rPr>
          <w:rFonts w:hint="eastAsia" w:ascii="微软雅黑" w:hAnsi="微软雅黑" w:eastAsia="微软雅黑" w:cs="微软雅黑"/>
          <w:i w:val="0"/>
          <w:iCs w:val="0"/>
          <w:caps w:val="0"/>
          <w:color w:val="000000"/>
          <w:spacing w:val="0"/>
          <w:sz w:val="28"/>
          <w:szCs w:val="28"/>
          <w:shd w:val="clear" w:fill="FFFFFF"/>
        </w:rPr>
        <w:t>3.最高限价：</w:t>
      </w:r>
      <w:r>
        <w:rPr>
          <w:rFonts w:hint="eastAsia" w:ascii="宋体"/>
          <w:kern w:val="15"/>
          <w:position w:val="2"/>
          <w:sz w:val="28"/>
        </w:rPr>
        <w:t>3</w:t>
      </w:r>
      <w:r>
        <w:rPr>
          <w:rFonts w:hint="eastAsia"/>
          <w:kern w:val="15"/>
          <w:position w:val="2"/>
          <w:sz w:val="28"/>
          <w:lang w:val="en-US" w:eastAsia="zh-CN"/>
        </w:rPr>
        <w:t>6000</w:t>
      </w:r>
      <w:r>
        <w:rPr>
          <w:rFonts w:hint="eastAsia" w:ascii="宋体" w:hAnsi="Times New Roman" w:eastAsia="宋体" w:cs="Times New Roman"/>
          <w:kern w:val="15"/>
          <w:position w:val="2"/>
          <w:sz w:val="28"/>
          <w:szCs w:val="24"/>
          <w:lang w:val="en-US" w:eastAsia="zh-CN" w:bidi="ar-SA"/>
        </w:rPr>
        <w:t>元</w:t>
      </w:r>
      <w:r>
        <w:rPr>
          <w:rFonts w:hint="eastAsia" w:hAnsi="Times New Roman" w:cs="Times New Roman"/>
          <w:kern w:val="15"/>
          <w:position w:val="2"/>
          <w:sz w:val="28"/>
          <w:szCs w:val="24"/>
          <w:lang w:val="en-US" w:eastAsia="zh-CN" w:bidi="ar-SA"/>
        </w:rPr>
        <w:t>（叁万陆仟元整）</w:t>
      </w:r>
      <w:r>
        <w:rPr>
          <w:rFonts w:hint="eastAsia" w:ascii="宋体" w:hAnsi="Times New Roman" w:eastAsia="宋体" w:cs="Times New Roman"/>
          <w:kern w:val="15"/>
          <w:position w:val="2"/>
          <w:sz w:val="28"/>
          <w:szCs w:val="24"/>
          <w:lang w:val="en-US" w:eastAsia="zh-CN" w:bidi="ar-SA"/>
        </w:rPr>
        <w:t>，投标报价高于最高限价的视为无效标书。</w:t>
      </w:r>
    </w:p>
    <w:p w14:paraId="45CA6B9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kern w:val="15"/>
          <w:position w:val="2"/>
          <w:sz w:val="28"/>
          <w:lang w:val="en-US" w:eastAsia="zh-CN"/>
        </w:rPr>
      </w:pPr>
      <w:r>
        <w:rPr>
          <w:rFonts w:hint="eastAsia" w:ascii="微软雅黑" w:hAnsi="微软雅黑" w:eastAsia="微软雅黑" w:cs="微软雅黑"/>
          <w:i w:val="0"/>
          <w:iCs w:val="0"/>
          <w:caps w:val="0"/>
          <w:color w:val="000000"/>
          <w:spacing w:val="0"/>
          <w:sz w:val="28"/>
          <w:szCs w:val="28"/>
          <w:shd w:val="clear" w:fill="FFFFFF"/>
        </w:rPr>
        <w:t>4.采购需求：</w:t>
      </w:r>
      <w:r>
        <w:rPr>
          <w:rFonts w:hint="eastAsia" w:ascii="宋体"/>
          <w:kern w:val="15"/>
          <w:position w:val="2"/>
          <w:sz w:val="28"/>
        </w:rPr>
        <w:t>本次共租赁1</w:t>
      </w:r>
      <w:r>
        <w:rPr>
          <w:rFonts w:ascii="宋体"/>
          <w:kern w:val="15"/>
          <w:position w:val="2"/>
          <w:sz w:val="28"/>
        </w:rPr>
        <w:t>2</w:t>
      </w:r>
      <w:r>
        <w:rPr>
          <w:rFonts w:hint="eastAsia" w:ascii="宋体"/>
          <w:kern w:val="15"/>
          <w:position w:val="2"/>
          <w:sz w:val="28"/>
        </w:rPr>
        <w:t>台一体式净开水设备，租赁期限为</w:t>
      </w:r>
      <w:r>
        <w:rPr>
          <w:rFonts w:hint="eastAsia" w:ascii="宋体"/>
          <w:kern w:val="15"/>
          <w:position w:val="2"/>
          <w:sz w:val="28"/>
          <w:lang w:val="en-US" w:eastAsia="zh-CN"/>
        </w:rPr>
        <w:t>一</w:t>
      </w:r>
      <w:r>
        <w:rPr>
          <w:rFonts w:hint="eastAsia" w:ascii="宋体"/>
          <w:kern w:val="15"/>
          <w:position w:val="2"/>
          <w:sz w:val="28"/>
        </w:rPr>
        <w:t>年</w:t>
      </w:r>
      <w:r>
        <w:rPr>
          <w:rFonts w:hint="eastAsia"/>
          <w:kern w:val="15"/>
          <w:position w:val="2"/>
          <w:sz w:val="28"/>
          <w:lang w:val="en-US" w:eastAsia="zh-CN"/>
        </w:rPr>
        <w:t>。</w:t>
      </w:r>
    </w:p>
    <w:p w14:paraId="2AE4A69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宋体"/>
          <w:kern w:val="15"/>
          <w:position w:val="2"/>
          <w:sz w:val="28"/>
        </w:rPr>
      </w:pPr>
      <w:r>
        <w:rPr>
          <w:rFonts w:hint="eastAsia" w:ascii="微软雅黑" w:hAnsi="微软雅黑" w:eastAsia="微软雅黑" w:cs="微软雅黑"/>
          <w:i w:val="0"/>
          <w:iCs w:val="0"/>
          <w:caps w:val="0"/>
          <w:color w:val="000000"/>
          <w:spacing w:val="0"/>
          <w:sz w:val="28"/>
          <w:szCs w:val="28"/>
          <w:shd w:val="clear" w:fill="FFFFFF"/>
        </w:rPr>
        <w:t>5.工期要求：</w:t>
      </w:r>
      <w:r>
        <w:rPr>
          <w:rFonts w:hint="eastAsia" w:ascii="宋体"/>
          <w:kern w:val="15"/>
          <w:position w:val="2"/>
          <w:sz w:val="28"/>
          <w:lang w:val="en-US" w:eastAsia="zh-CN"/>
        </w:rPr>
        <w:t>5</w:t>
      </w:r>
      <w:r>
        <w:rPr>
          <w:rFonts w:hint="eastAsia" w:ascii="宋体"/>
          <w:kern w:val="15"/>
          <w:position w:val="2"/>
          <w:sz w:val="28"/>
        </w:rPr>
        <w:t>日历天。</w:t>
      </w:r>
    </w:p>
    <w:p w14:paraId="1462F53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560"/>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6.本项目不接受联合体投标。</w:t>
      </w:r>
    </w:p>
    <w:p w14:paraId="676717B9">
      <w:pPr>
        <w:spacing w:line="500" w:lineRule="exact"/>
        <w:ind w:firstLine="562" w:firstLineChars="200"/>
        <w:rPr>
          <w:rFonts w:ascii="宋体"/>
          <w:kern w:val="15"/>
          <w:position w:val="2"/>
          <w:sz w:val="28"/>
        </w:rPr>
      </w:pPr>
      <w:r>
        <w:rPr>
          <w:rFonts w:hint="eastAsia" w:ascii="黑体" w:eastAsia="黑体"/>
          <w:b/>
          <w:sz w:val="28"/>
          <w:lang w:val="en-US" w:eastAsia="zh-CN"/>
        </w:rPr>
        <w:t>二</w:t>
      </w:r>
      <w:r>
        <w:rPr>
          <w:rFonts w:hint="eastAsia" w:ascii="黑体" w:eastAsia="黑体"/>
          <w:b/>
          <w:sz w:val="28"/>
        </w:rPr>
        <w:t>、投标人资格条件</w:t>
      </w:r>
    </w:p>
    <w:p w14:paraId="2CFA7E53">
      <w:pPr>
        <w:spacing w:line="500" w:lineRule="exact"/>
        <w:ind w:firstLine="560" w:firstLineChars="200"/>
        <w:rPr>
          <w:rFonts w:ascii="宋体"/>
          <w:kern w:val="15"/>
          <w:position w:val="2"/>
          <w:sz w:val="28"/>
        </w:rPr>
      </w:pPr>
      <w:r>
        <w:rPr>
          <w:rFonts w:hint="eastAsia" w:ascii="宋体"/>
          <w:kern w:val="15"/>
          <w:position w:val="2"/>
          <w:sz w:val="28"/>
        </w:rPr>
        <w:t>投标人必须是符合《中华人民共和国政府采购法》第二十二条之规定的独立法人。</w:t>
      </w:r>
    </w:p>
    <w:p w14:paraId="1CE9A12A">
      <w:pPr>
        <w:spacing w:line="500" w:lineRule="exact"/>
        <w:ind w:firstLine="560" w:firstLineChars="200"/>
        <w:rPr>
          <w:rFonts w:ascii="宋体"/>
          <w:kern w:val="15"/>
          <w:position w:val="2"/>
          <w:sz w:val="28"/>
        </w:rPr>
      </w:pPr>
      <w:r>
        <w:rPr>
          <w:rFonts w:hint="eastAsia" w:ascii="宋体"/>
          <w:kern w:val="15"/>
          <w:position w:val="2"/>
          <w:sz w:val="28"/>
        </w:rPr>
        <w:t>（一）基本条件</w:t>
      </w:r>
    </w:p>
    <w:p w14:paraId="009FDB9E">
      <w:pPr>
        <w:spacing w:line="500" w:lineRule="exact"/>
        <w:ind w:firstLine="560" w:firstLineChars="200"/>
        <w:rPr>
          <w:rFonts w:ascii="宋体"/>
          <w:kern w:val="15"/>
          <w:position w:val="2"/>
          <w:sz w:val="28"/>
        </w:rPr>
      </w:pPr>
      <w:r>
        <w:rPr>
          <w:rFonts w:hint="eastAsia" w:ascii="宋体"/>
          <w:kern w:val="15"/>
          <w:position w:val="2"/>
          <w:sz w:val="28"/>
        </w:rPr>
        <w:t>1.投标人必须是具备独立法人资格的生产厂商或销售代理商（销售代理需提供生产厂商的代理授权书）；</w:t>
      </w:r>
    </w:p>
    <w:p w14:paraId="0C5C50BA">
      <w:pPr>
        <w:spacing w:line="500" w:lineRule="exact"/>
        <w:ind w:firstLine="560" w:firstLineChars="200"/>
        <w:rPr>
          <w:rFonts w:ascii="宋体"/>
          <w:kern w:val="15"/>
          <w:position w:val="2"/>
          <w:sz w:val="28"/>
        </w:rPr>
      </w:pPr>
      <w:r>
        <w:rPr>
          <w:rFonts w:hint="eastAsia" w:ascii="宋体"/>
          <w:kern w:val="15"/>
          <w:position w:val="2"/>
          <w:sz w:val="28"/>
        </w:rPr>
        <w:t>2.有固定的经营场所，有适应项目需要的专业技术人员，具备相关项目的供货能力和售后服务能力，提供上年度第三方审计报告或财务报表（成立不满一年的法人单位不需提供）；</w:t>
      </w:r>
    </w:p>
    <w:p w14:paraId="34E39BAB">
      <w:pPr>
        <w:spacing w:line="500" w:lineRule="exact"/>
        <w:ind w:firstLine="560" w:firstLineChars="200"/>
        <w:rPr>
          <w:rFonts w:hint="eastAsia" w:ascii="宋体" w:hAnsi="Times New Roman" w:eastAsia="宋体" w:cs="Times New Roman"/>
          <w:kern w:val="15"/>
          <w:position w:val="2"/>
          <w:sz w:val="28"/>
        </w:rPr>
      </w:pPr>
      <w:r>
        <w:rPr>
          <w:rFonts w:hint="eastAsia" w:ascii="宋体"/>
          <w:kern w:val="15"/>
          <w:position w:val="2"/>
          <w:sz w:val="28"/>
        </w:rPr>
        <w:t>3.提供盖公章的多证合一证照（或各自独立的单一证照）副本复印件，提供法定代表人或被授权代表人身份证复印件；</w:t>
      </w:r>
      <w:r>
        <w:rPr>
          <w:rFonts w:hint="eastAsia" w:ascii="宋体" w:hAnsi="Times New Roman" w:eastAsia="宋体" w:cs="Times New Roman"/>
          <w:kern w:val="15"/>
          <w:position w:val="2"/>
          <w:sz w:val="28"/>
        </w:rPr>
        <w:t>原件携带备查；</w:t>
      </w:r>
    </w:p>
    <w:p w14:paraId="1F69806D">
      <w:pPr>
        <w:spacing w:line="500" w:lineRule="exact"/>
        <w:ind w:firstLine="560" w:firstLineChars="200"/>
        <w:rPr>
          <w:rFonts w:hint="eastAsia" w:ascii="宋体" w:hAnsi="Times New Roman" w:eastAsia="宋体" w:cs="Times New Roman"/>
          <w:kern w:val="15"/>
          <w:position w:val="2"/>
          <w:sz w:val="28"/>
        </w:rPr>
      </w:pPr>
      <w:r>
        <w:rPr>
          <w:rFonts w:hint="eastAsia" w:ascii="宋体" w:hAnsi="Times New Roman" w:eastAsia="宋体" w:cs="Times New Roman"/>
          <w:kern w:val="15"/>
          <w:position w:val="2"/>
          <w:sz w:val="28"/>
        </w:rPr>
        <w:t>4.提供盖公章的、与项目类似的经营业绩证明文件复印件；</w:t>
      </w:r>
    </w:p>
    <w:p w14:paraId="6FCBDD38">
      <w:pPr>
        <w:spacing w:line="500" w:lineRule="exact"/>
        <w:ind w:firstLine="560" w:firstLineChars="200"/>
        <w:rPr>
          <w:rFonts w:hint="eastAsia" w:ascii="宋体" w:hAnsi="Times New Roman" w:eastAsia="宋体" w:cs="Times New Roman"/>
          <w:kern w:val="15"/>
          <w:position w:val="2"/>
          <w:sz w:val="28"/>
        </w:rPr>
      </w:pPr>
      <w:r>
        <w:rPr>
          <w:rFonts w:hint="eastAsia" w:ascii="宋体" w:hAnsi="Times New Roman" w:eastAsia="宋体" w:cs="Times New Roman"/>
          <w:kern w:val="15"/>
          <w:position w:val="2"/>
          <w:sz w:val="28"/>
        </w:rPr>
        <w:t>5.提供参加本次政府采购活动前三年内，没有重大违法、失信记录的声明；</w:t>
      </w:r>
    </w:p>
    <w:p w14:paraId="19275EC4">
      <w:pPr>
        <w:spacing w:line="500" w:lineRule="exact"/>
        <w:ind w:firstLine="560" w:firstLineChars="200"/>
        <w:rPr>
          <w:rFonts w:hint="eastAsia" w:ascii="宋体" w:hAnsi="Times New Roman" w:eastAsia="宋体" w:cs="Times New Roman"/>
          <w:kern w:val="15"/>
          <w:position w:val="2"/>
          <w:sz w:val="28"/>
          <w:highlight w:val="none"/>
        </w:rPr>
      </w:pPr>
      <w:r>
        <w:rPr>
          <w:rFonts w:hint="eastAsia" w:ascii="宋体" w:hAnsi="Times New Roman" w:eastAsia="宋体" w:cs="Times New Roman"/>
          <w:kern w:val="15"/>
          <w:position w:val="2"/>
          <w:sz w:val="28"/>
        </w:rPr>
        <w:t>6.本次采购不接受联合体投标，中标后不得以任何方式进行转包或分</w:t>
      </w:r>
      <w:r>
        <w:rPr>
          <w:rFonts w:hint="eastAsia" w:ascii="宋体" w:hAnsi="Times New Roman" w:eastAsia="宋体" w:cs="Times New Roman"/>
          <w:kern w:val="15"/>
          <w:position w:val="2"/>
          <w:sz w:val="28"/>
          <w:highlight w:val="none"/>
        </w:rPr>
        <w:t>包。</w:t>
      </w:r>
    </w:p>
    <w:p w14:paraId="6F3FA251">
      <w:pPr>
        <w:spacing w:line="500" w:lineRule="exact"/>
        <w:ind w:firstLine="560" w:firstLineChars="200"/>
        <w:rPr>
          <w:rFonts w:hint="eastAsia" w:ascii="宋体" w:hAnsi="Times New Roman" w:eastAsia="宋体" w:cs="Times New Roman"/>
          <w:kern w:val="15"/>
          <w:position w:val="2"/>
          <w:sz w:val="28"/>
          <w:highlight w:val="none"/>
        </w:rPr>
      </w:pPr>
      <w:r>
        <w:rPr>
          <w:rFonts w:hint="eastAsia" w:ascii="宋体" w:hAnsi="Times New Roman" w:eastAsia="宋体" w:cs="Times New Roman"/>
          <w:kern w:val="15"/>
          <w:position w:val="2"/>
          <w:sz w:val="28"/>
          <w:highlight w:val="none"/>
        </w:rPr>
        <w:t>（二）其它条件</w:t>
      </w:r>
    </w:p>
    <w:p w14:paraId="4B2B3C44">
      <w:pPr>
        <w:spacing w:line="500" w:lineRule="exact"/>
        <w:ind w:firstLine="560" w:firstLineChars="200"/>
        <w:rPr>
          <w:rFonts w:hint="eastAsia" w:ascii="宋体" w:hAnsi="Times New Roman" w:eastAsia="宋体" w:cs="Times New Roman"/>
          <w:kern w:val="15"/>
          <w:position w:val="2"/>
          <w:sz w:val="28"/>
        </w:rPr>
      </w:pPr>
      <w:r>
        <w:rPr>
          <w:rFonts w:hint="eastAsia" w:ascii="宋体" w:hAnsi="Times New Roman" w:eastAsia="宋体" w:cs="Times New Roman"/>
          <w:kern w:val="15"/>
          <w:position w:val="2"/>
          <w:sz w:val="28"/>
          <w:highlight w:val="none"/>
          <w:lang w:val="en-US" w:eastAsia="zh-CN"/>
        </w:rPr>
        <w:t>1.</w:t>
      </w:r>
      <w:r>
        <w:rPr>
          <w:rFonts w:hint="eastAsia" w:ascii="宋体" w:hAnsi="Times New Roman" w:eastAsia="宋体" w:cs="Times New Roman"/>
          <w:kern w:val="15"/>
          <w:position w:val="2"/>
          <w:sz w:val="28"/>
          <w:highlight w:val="none"/>
        </w:rPr>
        <w:t>投标产品（一体式</w:t>
      </w:r>
      <w:r>
        <w:rPr>
          <w:rFonts w:hint="eastAsia" w:ascii="宋体" w:hAnsi="Times New Roman" w:eastAsia="宋体" w:cs="Times New Roman"/>
          <w:kern w:val="15"/>
          <w:position w:val="2"/>
          <w:sz w:val="28"/>
        </w:rPr>
        <w:t>净开水设备）需具有省级及以上政府主管部门出具的涉水产品卫生安全许可批件；</w:t>
      </w:r>
    </w:p>
    <w:p w14:paraId="45B93900">
      <w:pPr>
        <w:spacing w:line="500" w:lineRule="exact"/>
        <w:ind w:firstLine="560" w:firstLineChars="200"/>
        <w:rPr>
          <w:rFonts w:hint="eastAsia" w:ascii="宋体" w:hAnsi="Times New Roman" w:eastAsia="宋体" w:cs="Times New Roman"/>
          <w:kern w:val="15"/>
          <w:position w:val="2"/>
          <w:sz w:val="28"/>
          <w:lang w:val="en-US" w:eastAsia="zh-CN"/>
        </w:rPr>
      </w:pPr>
      <w:r>
        <w:rPr>
          <w:rFonts w:hint="eastAsia" w:ascii="宋体" w:hAnsi="Times New Roman" w:eastAsia="宋体" w:cs="Times New Roman"/>
          <w:kern w:val="15"/>
          <w:position w:val="2"/>
          <w:sz w:val="28"/>
          <w:lang w:val="en-US" w:eastAsia="zh-CN"/>
        </w:rPr>
        <w:t>2.过滤系统：五级或以上过滤（ PP棉+活性炭+炭棒+反渗透膜+活性炭），提供与整机同一品牌的所有滤芯的《涉及饮用水卫生安全产品卫生许可批件》；</w:t>
      </w:r>
    </w:p>
    <w:p w14:paraId="4B943DB7">
      <w:pPr>
        <w:spacing w:line="500" w:lineRule="exact"/>
        <w:ind w:firstLine="560" w:firstLineChars="200"/>
        <w:rPr>
          <w:rFonts w:hint="eastAsia" w:ascii="宋体" w:hAnsi="Times New Roman" w:eastAsia="宋体" w:cs="Times New Roman"/>
          <w:kern w:val="15"/>
          <w:position w:val="2"/>
          <w:sz w:val="28"/>
          <w:lang w:val="en-US" w:eastAsia="zh-CN"/>
        </w:rPr>
      </w:pPr>
      <w:r>
        <w:rPr>
          <w:rFonts w:hint="eastAsia" w:ascii="宋体" w:hAnsi="Times New Roman" w:eastAsia="宋体" w:cs="Times New Roman"/>
          <w:kern w:val="15"/>
          <w:position w:val="2"/>
          <w:sz w:val="28"/>
          <w:lang w:val="en-US" w:eastAsia="zh-CN"/>
        </w:rPr>
        <w:t>3.直饮机加热内胆出水水质符合卫生许可批件，投标时须提供与整机同一品牌的内胆卫生批件复印件。提供《涉及饮用水卫生安全产品卫生许可批件》；</w:t>
      </w:r>
    </w:p>
    <w:p w14:paraId="1F61C366">
      <w:pPr>
        <w:spacing w:line="500" w:lineRule="exact"/>
        <w:ind w:firstLine="560" w:firstLineChars="200"/>
        <w:rPr>
          <w:rFonts w:hint="eastAsia" w:ascii="宋体" w:hAnsi="Times New Roman" w:eastAsia="宋体" w:cs="Times New Roman"/>
          <w:kern w:val="15"/>
          <w:position w:val="2"/>
          <w:sz w:val="28"/>
          <w:lang w:val="en-US" w:eastAsia="zh-CN"/>
        </w:rPr>
      </w:pPr>
      <w:r>
        <w:rPr>
          <w:rFonts w:hint="eastAsia" w:ascii="宋体" w:hAnsi="Times New Roman" w:eastAsia="宋体" w:cs="Times New Roman"/>
          <w:kern w:val="15"/>
          <w:position w:val="2"/>
          <w:sz w:val="28"/>
          <w:lang w:val="en-US" w:eastAsia="zh-CN"/>
        </w:rPr>
        <w:t>4.防触电I类。具有国家认可检测机构出具的检测报告，提供检测报告原件复印件并加盖公章；</w:t>
      </w:r>
    </w:p>
    <w:p w14:paraId="2F0C1DC9">
      <w:pPr>
        <w:spacing w:line="500" w:lineRule="exact"/>
        <w:ind w:firstLine="560" w:firstLineChars="200"/>
        <w:rPr>
          <w:rFonts w:hint="eastAsia" w:ascii="宋体" w:hAnsi="Times New Roman" w:eastAsia="宋体" w:cs="Times New Roman"/>
          <w:kern w:val="15"/>
          <w:position w:val="2"/>
          <w:sz w:val="28"/>
        </w:rPr>
      </w:pPr>
      <w:r>
        <w:rPr>
          <w:rFonts w:hint="eastAsia" w:ascii="宋体" w:hAnsi="Times New Roman" w:eastAsia="宋体" w:cs="Times New Roman"/>
          <w:kern w:val="15"/>
          <w:position w:val="2"/>
          <w:sz w:val="28"/>
          <w:lang w:val="en-US" w:eastAsia="zh-CN"/>
        </w:rPr>
        <w:t>5.</w:t>
      </w:r>
      <w:r>
        <w:rPr>
          <w:rFonts w:hint="eastAsia" w:ascii="宋体" w:hAnsi="Times New Roman" w:eastAsia="宋体" w:cs="Times New Roman"/>
          <w:kern w:val="15"/>
          <w:position w:val="2"/>
          <w:sz w:val="28"/>
        </w:rPr>
        <w:t>具有CQC认证证书；</w:t>
      </w:r>
    </w:p>
    <w:p w14:paraId="5C807FA3">
      <w:pPr>
        <w:spacing w:line="500" w:lineRule="exact"/>
        <w:ind w:firstLine="560" w:firstLineChars="200"/>
        <w:rPr>
          <w:rFonts w:hint="eastAsia" w:ascii="宋体" w:hAnsi="Times New Roman" w:eastAsia="宋体" w:cs="Times New Roman"/>
          <w:kern w:val="15"/>
          <w:position w:val="2"/>
          <w:sz w:val="28"/>
          <w:lang w:eastAsia="zh-CN"/>
        </w:rPr>
      </w:pPr>
      <w:r>
        <w:rPr>
          <w:rFonts w:hint="eastAsia" w:ascii="宋体" w:hAnsi="Times New Roman" w:eastAsia="宋体" w:cs="Times New Roman"/>
          <w:kern w:val="15"/>
          <w:position w:val="2"/>
          <w:sz w:val="28"/>
          <w:lang w:val="en-US" w:eastAsia="zh-CN"/>
        </w:rPr>
        <w:t>6.</w:t>
      </w:r>
      <w:r>
        <w:rPr>
          <w:rFonts w:hint="eastAsia" w:ascii="宋体" w:hAnsi="Times New Roman" w:eastAsia="宋体" w:cs="Times New Roman"/>
          <w:kern w:val="15"/>
          <w:position w:val="2"/>
          <w:sz w:val="28"/>
        </w:rPr>
        <w:t>有中国节能产品认证证书</w:t>
      </w:r>
      <w:r>
        <w:rPr>
          <w:rFonts w:hint="eastAsia" w:ascii="宋体" w:hAnsi="Times New Roman" w:eastAsia="宋体" w:cs="Times New Roman"/>
          <w:kern w:val="15"/>
          <w:position w:val="2"/>
          <w:sz w:val="28"/>
          <w:lang w:eastAsia="zh-CN"/>
        </w:rPr>
        <w:t>；</w:t>
      </w:r>
    </w:p>
    <w:p w14:paraId="2B1DAAC2">
      <w:pPr>
        <w:spacing w:line="500" w:lineRule="exact"/>
        <w:ind w:firstLine="560" w:firstLineChars="200"/>
        <w:rPr>
          <w:rFonts w:hint="eastAsia" w:ascii="宋体" w:hAnsi="Times New Roman" w:eastAsia="宋体" w:cs="Times New Roman"/>
          <w:kern w:val="15"/>
          <w:position w:val="2"/>
          <w:sz w:val="28"/>
          <w:lang w:eastAsia="zh-CN"/>
        </w:rPr>
      </w:pPr>
      <w:r>
        <w:rPr>
          <w:rFonts w:hint="eastAsia" w:ascii="宋体" w:hAnsi="Times New Roman" w:eastAsia="宋体" w:cs="Times New Roman"/>
          <w:kern w:val="15"/>
          <w:position w:val="2"/>
          <w:sz w:val="28"/>
          <w:lang w:val="en-US" w:eastAsia="zh-CN"/>
        </w:rPr>
        <w:t>7.</w:t>
      </w:r>
      <w:r>
        <w:rPr>
          <w:rFonts w:hint="eastAsia" w:ascii="宋体" w:hAnsi="Times New Roman" w:eastAsia="宋体" w:cs="Times New Roman"/>
          <w:kern w:val="15"/>
          <w:position w:val="2"/>
          <w:sz w:val="28"/>
        </w:rPr>
        <w:t>无第三方提出侵犯其专利权、商标权、版权和工业设计权的指控。</w:t>
      </w:r>
      <w:r>
        <w:rPr>
          <w:rFonts w:hint="eastAsia" w:ascii="宋体" w:hAnsi="Times New Roman" w:eastAsia="宋体" w:cs="Times New Roman"/>
          <w:kern w:val="15"/>
          <w:position w:val="2"/>
          <w:sz w:val="28"/>
          <w:lang w:eastAsia="zh-CN"/>
        </w:rPr>
        <w:t>（</w:t>
      </w:r>
      <w:r>
        <w:rPr>
          <w:rFonts w:hint="eastAsia" w:ascii="宋体" w:hAnsi="Times New Roman" w:eastAsia="宋体" w:cs="Times New Roman"/>
          <w:kern w:val="15"/>
          <w:position w:val="2"/>
          <w:sz w:val="28"/>
          <w:lang w:val="en-US" w:eastAsia="zh-CN"/>
        </w:rPr>
        <w:t>提供承诺书</w:t>
      </w:r>
      <w:r>
        <w:rPr>
          <w:rFonts w:hint="eastAsia" w:ascii="宋体" w:hAnsi="Times New Roman" w:eastAsia="宋体" w:cs="Times New Roman"/>
          <w:kern w:val="15"/>
          <w:position w:val="2"/>
          <w:sz w:val="28"/>
          <w:lang w:eastAsia="zh-CN"/>
        </w:rPr>
        <w:t>）</w:t>
      </w:r>
    </w:p>
    <w:p w14:paraId="5FFC1D17">
      <w:pPr>
        <w:spacing w:line="500" w:lineRule="exact"/>
        <w:ind w:firstLine="560" w:firstLineChars="200"/>
        <w:rPr>
          <w:rFonts w:hint="eastAsia" w:ascii="宋体" w:hAnsi="Times New Roman" w:eastAsia="宋体" w:cs="Times New Roman"/>
          <w:kern w:val="15"/>
          <w:position w:val="2"/>
          <w:sz w:val="28"/>
          <w:lang w:eastAsia="zh-CN"/>
        </w:rPr>
      </w:pPr>
      <w:r>
        <w:rPr>
          <w:rFonts w:hint="eastAsia" w:ascii="宋体" w:hAnsi="Times New Roman" w:eastAsia="宋体" w:cs="Times New Roman"/>
          <w:kern w:val="15"/>
          <w:position w:val="2"/>
          <w:sz w:val="28"/>
          <w:lang w:val="en-US" w:eastAsia="zh-CN"/>
        </w:rPr>
        <w:t>8.</w:t>
      </w:r>
      <w:r>
        <w:rPr>
          <w:rFonts w:hint="eastAsia" w:ascii="宋体" w:hAnsi="Times New Roman" w:eastAsia="宋体" w:cs="Times New Roman"/>
          <w:kern w:val="15"/>
          <w:position w:val="2"/>
          <w:sz w:val="28"/>
          <w:lang w:eastAsia="zh-CN"/>
        </w:rPr>
        <w:t>中标供应商从业人员必须持证上岗：</w:t>
      </w:r>
    </w:p>
    <w:p w14:paraId="017AC0AE">
      <w:pPr>
        <w:spacing w:line="500" w:lineRule="exact"/>
        <w:ind w:firstLine="560" w:firstLineChars="200"/>
        <w:rPr>
          <w:rFonts w:hint="eastAsia" w:ascii="宋体" w:hAnsi="Times New Roman" w:eastAsia="宋体" w:cs="Times New Roman"/>
          <w:kern w:val="15"/>
          <w:position w:val="2"/>
          <w:sz w:val="28"/>
          <w:lang w:eastAsia="zh-CN"/>
        </w:rPr>
      </w:pPr>
      <w:r>
        <w:rPr>
          <w:rFonts w:hint="eastAsia" w:ascii="宋体" w:hAnsi="Times New Roman" w:eastAsia="宋体" w:cs="Times New Roman"/>
          <w:kern w:val="15"/>
          <w:position w:val="2"/>
          <w:sz w:val="28"/>
          <w:lang w:eastAsia="zh-CN"/>
        </w:rPr>
        <w:t>①所有服务人员持健康证上岗，保证服务人员身体健康且懂得食品安全注意事项，杜绝自身传染病导致水质不安全给学生带来的风险。（提供相关资质证明，加盖公章）</w:t>
      </w:r>
    </w:p>
    <w:p w14:paraId="70D884B5">
      <w:pPr>
        <w:spacing w:line="500" w:lineRule="exact"/>
        <w:ind w:firstLine="560" w:firstLineChars="200"/>
        <w:rPr>
          <w:rFonts w:hint="eastAsia" w:ascii="宋体" w:hAnsi="Times New Roman" w:eastAsia="宋体" w:cs="Times New Roman"/>
          <w:kern w:val="15"/>
          <w:position w:val="2"/>
          <w:sz w:val="28"/>
          <w:lang w:eastAsia="zh-CN"/>
        </w:rPr>
      </w:pPr>
      <w:r>
        <w:rPr>
          <w:rFonts w:hint="eastAsia" w:ascii="宋体" w:hAnsi="Times New Roman" w:eastAsia="宋体" w:cs="Times New Roman"/>
          <w:kern w:val="15"/>
          <w:position w:val="2"/>
          <w:sz w:val="28"/>
          <w:lang w:eastAsia="zh-CN"/>
        </w:rPr>
        <w:t>②维修维保人员需持《电工证》上岗，保证维修、维护、施工的专业性和绝对安全性。（提供相关资质证明，加盖公章）</w:t>
      </w:r>
    </w:p>
    <w:p w14:paraId="5CAF1F57">
      <w:pPr>
        <w:spacing w:line="500" w:lineRule="exact"/>
        <w:ind w:firstLine="560" w:firstLineChars="200"/>
        <w:rPr>
          <w:rFonts w:hint="eastAsia" w:ascii="宋体" w:hAnsi="Times New Roman" w:eastAsia="宋体" w:cs="Times New Roman"/>
          <w:kern w:val="15"/>
          <w:position w:val="2"/>
          <w:sz w:val="28"/>
          <w:lang w:eastAsia="zh-CN"/>
        </w:rPr>
      </w:pPr>
      <w:r>
        <w:rPr>
          <w:rFonts w:hint="eastAsia" w:ascii="宋体" w:hAnsi="Times New Roman" w:eastAsia="宋体" w:cs="Times New Roman"/>
          <w:kern w:val="15"/>
          <w:position w:val="2"/>
          <w:sz w:val="28"/>
          <w:lang w:eastAsia="zh-CN"/>
        </w:rPr>
        <w:t>注：提供相关人员证书复印件及供应商为其缴纳的投标截止时间前连续三个月（不含投标截止时间当月）的养老保险缴费证明；注册不到三个月的新公司提供员工自进入新公司至今的养老保险缴费证明。</w:t>
      </w:r>
    </w:p>
    <w:p w14:paraId="520BDB64">
      <w:pPr>
        <w:spacing w:line="500" w:lineRule="exact"/>
        <w:ind w:firstLine="562" w:firstLineChars="200"/>
        <w:rPr>
          <w:rFonts w:hint="eastAsia" w:ascii="宋体" w:hAnsi="Times New Roman" w:eastAsia="宋体" w:cs="Times New Roman"/>
          <w:b/>
          <w:bCs/>
          <w:kern w:val="15"/>
          <w:position w:val="2"/>
          <w:sz w:val="28"/>
        </w:rPr>
      </w:pPr>
      <w:r>
        <w:rPr>
          <w:rFonts w:hint="eastAsia" w:ascii="宋体" w:hAnsi="Times New Roman" w:eastAsia="宋体" w:cs="Times New Roman"/>
          <w:b/>
          <w:bCs/>
          <w:kern w:val="15"/>
          <w:position w:val="2"/>
          <w:sz w:val="28"/>
        </w:rPr>
        <w:t>以上所有证明文件需提供复印件并加盖公章（原件携带备查）。</w:t>
      </w:r>
    </w:p>
    <w:p w14:paraId="4899872A">
      <w:pPr>
        <w:pStyle w:val="15"/>
        <w:shd w:val="clear" w:color="auto" w:fill="FFFFFF"/>
        <w:spacing w:before="0" w:beforeAutospacing="0" w:after="0" w:afterAutospacing="0" w:line="504" w:lineRule="atLeast"/>
        <w:ind w:firstLine="560"/>
        <w:rPr>
          <w:rFonts w:hint="eastAsia" w:ascii="黑体" w:hAnsi="Times New Roman" w:eastAsia="黑体" w:cs="Times New Roman"/>
          <w:b/>
          <w:kern w:val="2"/>
          <w:sz w:val="28"/>
          <w:szCs w:val="24"/>
          <w:lang w:val="en-US" w:eastAsia="zh-CN" w:bidi="ar-SA"/>
        </w:rPr>
      </w:pPr>
      <w:r>
        <w:rPr>
          <w:rFonts w:hint="eastAsia" w:ascii="黑体" w:hAnsi="Times New Roman" w:eastAsia="黑体" w:cs="Times New Roman"/>
          <w:b/>
          <w:kern w:val="2"/>
          <w:sz w:val="28"/>
          <w:szCs w:val="24"/>
          <w:lang w:val="en-US" w:eastAsia="zh-CN" w:bidi="ar-SA"/>
        </w:rPr>
        <w:t>三、获取招标文件</w:t>
      </w:r>
    </w:p>
    <w:p w14:paraId="3C47CC9D">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请具备主要资格条件的潜在投标人在下面的链接中下载。</w:t>
      </w:r>
    </w:p>
    <w:p w14:paraId="7A74D959">
      <w:pPr>
        <w:pStyle w:val="15"/>
        <w:shd w:val="clear" w:color="auto" w:fill="FFFFFF"/>
        <w:spacing w:before="0" w:beforeAutospacing="0" w:after="0" w:afterAutospacing="0" w:line="504" w:lineRule="atLeast"/>
        <w:ind w:firstLine="560"/>
        <w:rPr>
          <w:rFonts w:hint="eastAsia" w:ascii="黑体" w:hAnsi="Times New Roman" w:eastAsia="黑体" w:cs="Times New Roman"/>
          <w:b/>
          <w:kern w:val="2"/>
          <w:sz w:val="28"/>
          <w:szCs w:val="24"/>
          <w:lang w:val="en-US" w:eastAsia="zh-CN" w:bidi="ar-SA"/>
        </w:rPr>
      </w:pPr>
      <w:r>
        <w:rPr>
          <w:rFonts w:hint="eastAsia" w:ascii="黑体" w:hAnsi="Times New Roman" w:eastAsia="黑体" w:cs="Times New Roman"/>
          <w:b/>
          <w:kern w:val="2"/>
          <w:sz w:val="28"/>
          <w:szCs w:val="24"/>
          <w:lang w:val="en-US" w:eastAsia="zh-CN" w:bidi="ar-SA"/>
        </w:rPr>
        <w:t>四、提交投标文件截止时间、开标时间和地点</w:t>
      </w:r>
    </w:p>
    <w:p w14:paraId="67256A8E">
      <w:pPr>
        <w:spacing w:line="500" w:lineRule="exact"/>
        <w:ind w:firstLine="580" w:firstLineChars="200"/>
        <w:rPr>
          <w:color w:val="000000"/>
          <w:sz w:val="29"/>
          <w:szCs w:val="29"/>
          <w:shd w:val="clear" w:color="auto" w:fill="FFFFFF"/>
        </w:rPr>
      </w:pPr>
      <w:r>
        <w:rPr>
          <w:rFonts w:hint="eastAsia"/>
          <w:color w:val="000000"/>
          <w:sz w:val="29"/>
          <w:szCs w:val="29"/>
          <w:shd w:val="clear" w:color="auto" w:fill="FFFFFF"/>
        </w:rPr>
        <w:t>投</w:t>
      </w:r>
      <w:r>
        <w:rPr>
          <w:rFonts w:hint="eastAsia"/>
          <w:b w:val="0"/>
          <w:bCs w:val="0"/>
          <w:color w:val="000000"/>
          <w:sz w:val="29"/>
          <w:szCs w:val="29"/>
          <w:shd w:val="clear" w:color="auto" w:fill="FFFFFF"/>
        </w:rPr>
        <w:t>标人请于</w:t>
      </w:r>
      <w:r>
        <w:rPr>
          <w:rFonts w:hint="eastAsia" w:ascii="宋体"/>
          <w:b w:val="0"/>
          <w:bCs w:val="0"/>
          <w:color w:val="000000" w:themeColor="text1"/>
          <w:kern w:val="15"/>
          <w:position w:val="2"/>
          <w:sz w:val="28"/>
          <w14:textFill>
            <w14:solidFill>
              <w14:schemeClr w14:val="tx1"/>
            </w14:solidFill>
          </w14:textFill>
        </w:rPr>
        <w:t>202</w:t>
      </w:r>
      <w:r>
        <w:rPr>
          <w:rFonts w:hint="eastAsia" w:ascii="宋体"/>
          <w:b w:val="0"/>
          <w:bCs w:val="0"/>
          <w:color w:val="000000" w:themeColor="text1"/>
          <w:kern w:val="15"/>
          <w:position w:val="2"/>
          <w:sz w:val="28"/>
          <w:lang w:val="en-US" w:eastAsia="zh-CN"/>
          <w14:textFill>
            <w14:solidFill>
              <w14:schemeClr w14:val="tx1"/>
            </w14:solidFill>
          </w14:textFill>
        </w:rPr>
        <w:t>5</w:t>
      </w:r>
      <w:r>
        <w:rPr>
          <w:rFonts w:hint="eastAsia" w:ascii="宋体"/>
          <w:b w:val="0"/>
          <w:bCs w:val="0"/>
          <w:color w:val="000000" w:themeColor="text1"/>
          <w:kern w:val="15"/>
          <w:position w:val="2"/>
          <w:sz w:val="28"/>
          <w14:textFill>
            <w14:solidFill>
              <w14:schemeClr w14:val="tx1"/>
            </w14:solidFill>
          </w14:textFill>
        </w:rPr>
        <w:t>年</w:t>
      </w:r>
      <w:r>
        <w:rPr>
          <w:rFonts w:hint="eastAsia" w:ascii="宋体"/>
          <w:b w:val="0"/>
          <w:bCs w:val="0"/>
          <w:color w:val="000000" w:themeColor="text1"/>
          <w:kern w:val="15"/>
          <w:position w:val="2"/>
          <w:sz w:val="28"/>
          <w:lang w:val="en-US" w:eastAsia="zh-CN"/>
          <w14:textFill>
            <w14:solidFill>
              <w14:schemeClr w14:val="tx1"/>
            </w14:solidFill>
          </w14:textFill>
        </w:rPr>
        <w:t>3</w:t>
      </w:r>
      <w:r>
        <w:rPr>
          <w:rFonts w:hint="eastAsia" w:ascii="宋体"/>
          <w:b w:val="0"/>
          <w:bCs w:val="0"/>
          <w:color w:val="000000" w:themeColor="text1"/>
          <w:kern w:val="15"/>
          <w:position w:val="2"/>
          <w:sz w:val="28"/>
          <w14:textFill>
            <w14:solidFill>
              <w14:schemeClr w14:val="tx1"/>
            </w14:solidFill>
          </w14:textFill>
        </w:rPr>
        <w:t>月</w:t>
      </w:r>
      <w:r>
        <w:rPr>
          <w:rFonts w:hint="eastAsia" w:ascii="宋体"/>
          <w:b w:val="0"/>
          <w:bCs w:val="0"/>
          <w:color w:val="000000" w:themeColor="text1"/>
          <w:kern w:val="15"/>
          <w:position w:val="2"/>
          <w:sz w:val="28"/>
          <w:lang w:val="en-US" w:eastAsia="zh-CN"/>
          <w14:textFill>
            <w14:solidFill>
              <w14:schemeClr w14:val="tx1"/>
            </w14:solidFill>
          </w14:textFill>
        </w:rPr>
        <w:t>31</w:t>
      </w:r>
      <w:r>
        <w:rPr>
          <w:rFonts w:hint="eastAsia" w:ascii="宋体"/>
          <w:b w:val="0"/>
          <w:bCs w:val="0"/>
          <w:color w:val="000000" w:themeColor="text1"/>
          <w:kern w:val="15"/>
          <w:position w:val="2"/>
          <w:sz w:val="28"/>
          <w14:textFill>
            <w14:solidFill>
              <w14:schemeClr w14:val="tx1"/>
            </w14:solidFill>
          </w14:textFill>
        </w:rPr>
        <w:t>日</w:t>
      </w:r>
      <w:r>
        <w:rPr>
          <w:rFonts w:hint="eastAsia" w:ascii="宋体"/>
          <w:b w:val="0"/>
          <w:bCs w:val="0"/>
          <w:color w:val="000000" w:themeColor="text1"/>
          <w:kern w:val="15"/>
          <w:position w:val="2"/>
          <w:sz w:val="28"/>
          <w:lang w:val="en-US" w:eastAsia="zh-CN"/>
          <w14:textFill>
            <w14:solidFill>
              <w14:schemeClr w14:val="tx1"/>
            </w14:solidFill>
          </w14:textFill>
        </w:rPr>
        <w:t>15</w:t>
      </w:r>
      <w:r>
        <w:rPr>
          <w:rFonts w:hint="eastAsia" w:ascii="宋体"/>
          <w:b w:val="0"/>
          <w:bCs w:val="0"/>
          <w:color w:val="000000" w:themeColor="text1"/>
          <w:kern w:val="15"/>
          <w:position w:val="2"/>
          <w:sz w:val="28"/>
          <w14:textFill>
            <w14:solidFill>
              <w14:schemeClr w14:val="tx1"/>
            </w14:solidFill>
          </w14:textFill>
        </w:rPr>
        <w:t>:</w:t>
      </w:r>
      <w:r>
        <w:rPr>
          <w:rFonts w:hint="eastAsia" w:ascii="宋体"/>
          <w:b w:val="0"/>
          <w:bCs w:val="0"/>
          <w:color w:val="000000" w:themeColor="text1"/>
          <w:kern w:val="15"/>
          <w:position w:val="2"/>
          <w:sz w:val="28"/>
          <w:lang w:val="en-US" w:eastAsia="zh-CN"/>
          <w14:textFill>
            <w14:solidFill>
              <w14:schemeClr w14:val="tx1"/>
            </w14:solidFill>
          </w14:textFill>
        </w:rPr>
        <w:t>0</w:t>
      </w:r>
      <w:r>
        <w:rPr>
          <w:rFonts w:hint="eastAsia" w:ascii="宋体"/>
          <w:b w:val="0"/>
          <w:bCs w:val="0"/>
          <w:color w:val="000000" w:themeColor="text1"/>
          <w:kern w:val="15"/>
          <w:position w:val="2"/>
          <w:sz w:val="28"/>
          <w14:textFill>
            <w14:solidFill>
              <w14:schemeClr w14:val="tx1"/>
            </w14:solidFill>
          </w14:textFill>
        </w:rPr>
        <w:t>0—</w:t>
      </w:r>
      <w:r>
        <w:rPr>
          <w:rFonts w:hint="eastAsia" w:ascii="宋体"/>
          <w:b w:val="0"/>
          <w:bCs w:val="0"/>
          <w:color w:val="000000" w:themeColor="text1"/>
          <w:kern w:val="15"/>
          <w:position w:val="2"/>
          <w:sz w:val="28"/>
          <w:lang w:val="en-US" w:eastAsia="zh-CN"/>
          <w14:textFill>
            <w14:solidFill>
              <w14:schemeClr w14:val="tx1"/>
            </w14:solidFill>
          </w14:textFill>
        </w:rPr>
        <w:t>15</w:t>
      </w:r>
      <w:r>
        <w:rPr>
          <w:rFonts w:hint="eastAsia" w:ascii="宋体"/>
          <w:b w:val="0"/>
          <w:bCs w:val="0"/>
          <w:color w:val="000000" w:themeColor="text1"/>
          <w:kern w:val="15"/>
          <w:position w:val="2"/>
          <w:sz w:val="28"/>
          <w14:textFill>
            <w14:solidFill>
              <w14:schemeClr w14:val="tx1"/>
            </w14:solidFill>
          </w14:textFill>
        </w:rPr>
        <w:t>:</w:t>
      </w:r>
      <w:r>
        <w:rPr>
          <w:rFonts w:hint="eastAsia" w:ascii="宋体"/>
          <w:b w:val="0"/>
          <w:bCs w:val="0"/>
          <w:color w:val="000000" w:themeColor="text1"/>
          <w:kern w:val="15"/>
          <w:position w:val="2"/>
          <w:sz w:val="28"/>
          <w:lang w:val="en-US" w:eastAsia="zh-CN"/>
          <w14:textFill>
            <w14:solidFill>
              <w14:schemeClr w14:val="tx1"/>
            </w14:solidFill>
          </w14:textFill>
        </w:rPr>
        <w:t>3</w:t>
      </w:r>
      <w:r>
        <w:rPr>
          <w:rFonts w:hint="eastAsia" w:ascii="宋体"/>
          <w:b w:val="0"/>
          <w:bCs w:val="0"/>
          <w:color w:val="000000" w:themeColor="text1"/>
          <w:kern w:val="15"/>
          <w:position w:val="2"/>
          <w:sz w:val="28"/>
          <w14:textFill>
            <w14:solidFill>
              <w14:schemeClr w14:val="tx1"/>
            </w14:solidFill>
          </w14:textFill>
        </w:rPr>
        <w:t>0</w:t>
      </w:r>
      <w:r>
        <w:rPr>
          <w:rFonts w:hint="eastAsia"/>
          <w:b w:val="0"/>
          <w:bCs w:val="0"/>
          <w:color w:val="000000"/>
          <w:sz w:val="29"/>
          <w:szCs w:val="29"/>
          <w:shd w:val="clear" w:color="auto" w:fill="FFFFFF"/>
        </w:rPr>
        <w:t>之间将装订密封加盖公章后的投标文件，送至盐城工学院希望大道校区行政楼</w:t>
      </w:r>
      <w:r>
        <w:rPr>
          <w:rFonts w:hint="eastAsia"/>
          <w:color w:val="000000"/>
          <w:sz w:val="29"/>
          <w:szCs w:val="29"/>
          <w:shd w:val="clear" w:color="auto" w:fill="FFFFFF"/>
          <w:lang w:val="en-US" w:eastAsia="zh-CN"/>
        </w:rPr>
        <w:t>322办公室</w:t>
      </w:r>
      <w:r>
        <w:rPr>
          <w:rFonts w:hint="eastAsia"/>
          <w:color w:val="000000"/>
          <w:sz w:val="29"/>
          <w:szCs w:val="29"/>
          <w:shd w:val="clear" w:color="auto" w:fill="FFFFFF"/>
        </w:rPr>
        <w:t>。</w:t>
      </w:r>
    </w:p>
    <w:p w14:paraId="11874300">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联系人：仇惠民</w:t>
      </w:r>
    </w:p>
    <w:p w14:paraId="58ABB617">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联系电话：13961987246</w:t>
      </w:r>
    </w:p>
    <w:p w14:paraId="12F1CBF8">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开标时间：2025年3月</w:t>
      </w:r>
      <w:r>
        <w:rPr>
          <w:rFonts w:hint="eastAsia" w:hAnsi="Times New Roman" w:cs="Times New Roman"/>
          <w:kern w:val="15"/>
          <w:position w:val="2"/>
          <w:sz w:val="28"/>
          <w:szCs w:val="24"/>
          <w:lang w:val="en-US" w:eastAsia="zh-CN" w:bidi="ar-SA"/>
        </w:rPr>
        <w:t>31</w:t>
      </w:r>
      <w:bookmarkStart w:id="2" w:name="_GoBack"/>
      <w:bookmarkEnd w:id="2"/>
      <w:r>
        <w:rPr>
          <w:rFonts w:hint="eastAsia" w:ascii="宋体" w:hAnsi="Times New Roman" w:eastAsia="宋体" w:cs="Times New Roman"/>
          <w:kern w:val="15"/>
          <w:position w:val="2"/>
          <w:sz w:val="28"/>
          <w:szCs w:val="24"/>
          <w:lang w:val="en-US" w:eastAsia="zh-CN" w:bidi="ar-SA"/>
        </w:rPr>
        <w:t>日15时30分</w:t>
      </w:r>
    </w:p>
    <w:p w14:paraId="6853BCCE">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地点：盐城工学院希望大道校区328会议室（盐城市希望大道中路1号）。</w:t>
      </w:r>
    </w:p>
    <w:p w14:paraId="3734CFDC">
      <w:pPr>
        <w:pStyle w:val="15"/>
        <w:shd w:val="clear" w:color="auto" w:fill="FFFFFF"/>
        <w:spacing w:before="0" w:beforeAutospacing="0" w:after="0" w:afterAutospacing="0" w:line="504" w:lineRule="atLeast"/>
        <w:ind w:firstLine="560"/>
        <w:rPr>
          <w:rFonts w:hint="eastAsia" w:ascii="黑体" w:hAnsi="Times New Roman" w:eastAsia="黑体" w:cs="Times New Roman"/>
          <w:b/>
          <w:kern w:val="2"/>
          <w:sz w:val="28"/>
          <w:szCs w:val="24"/>
          <w:lang w:val="en-US" w:eastAsia="zh-CN" w:bidi="ar-SA"/>
        </w:rPr>
      </w:pPr>
      <w:r>
        <w:rPr>
          <w:rFonts w:hint="eastAsia" w:ascii="黑体" w:hAnsi="Times New Roman" w:eastAsia="黑体" w:cs="Times New Roman"/>
          <w:b/>
          <w:kern w:val="2"/>
          <w:sz w:val="28"/>
          <w:szCs w:val="24"/>
          <w:lang w:val="en-US" w:eastAsia="zh-CN" w:bidi="ar-SA"/>
        </w:rPr>
        <w:t>五、公告期限</w:t>
      </w:r>
    </w:p>
    <w:p w14:paraId="55225F83">
      <w:pPr>
        <w:pStyle w:val="15"/>
        <w:shd w:val="clear" w:color="auto" w:fill="FFFFFF"/>
        <w:spacing w:before="0" w:beforeAutospacing="0" w:after="0" w:afterAutospacing="0" w:line="504" w:lineRule="atLeast"/>
        <w:ind w:firstLine="560"/>
        <w:rPr>
          <w:rFonts w:hint="eastAsia" w:ascii="微软雅黑" w:hAnsi="微软雅黑" w:eastAsia="微软雅黑"/>
          <w:color w:val="000000"/>
          <w:sz w:val="28"/>
          <w:szCs w:val="28"/>
        </w:rPr>
      </w:pPr>
      <w:r>
        <w:rPr>
          <w:rFonts w:hint="eastAsia" w:ascii="宋体" w:hAnsi="Times New Roman" w:eastAsia="宋体" w:cs="Times New Roman"/>
          <w:kern w:val="15"/>
          <w:position w:val="2"/>
          <w:sz w:val="28"/>
          <w:szCs w:val="24"/>
          <w:lang w:val="en-US" w:eastAsia="zh-CN" w:bidi="ar-SA"/>
        </w:rPr>
        <w:t>自本公告发布之日起3个工作日。有关本次招标的事项若存在变动或修改，敬请及时关注“盐城工学院后勤基建处官网”发布的信息更正公告或书面补充通知，投标人应在开标前随时上网查阅，否则，其引起的相关后果由投标人自行负责。</w:t>
      </w:r>
    </w:p>
    <w:p w14:paraId="7D5D8D6E">
      <w:pPr>
        <w:pStyle w:val="15"/>
        <w:shd w:val="clear" w:color="auto" w:fill="FFFFFF"/>
        <w:spacing w:before="0" w:beforeAutospacing="0" w:after="0" w:afterAutospacing="0" w:line="504" w:lineRule="atLeast"/>
        <w:ind w:firstLine="560"/>
        <w:rPr>
          <w:rFonts w:hint="eastAsia" w:ascii="黑体" w:hAnsi="Times New Roman" w:eastAsia="黑体" w:cs="Times New Roman"/>
          <w:b/>
          <w:kern w:val="2"/>
          <w:sz w:val="28"/>
          <w:szCs w:val="24"/>
          <w:lang w:val="en-US" w:eastAsia="zh-CN" w:bidi="ar-SA"/>
        </w:rPr>
      </w:pPr>
      <w:r>
        <w:rPr>
          <w:rFonts w:hint="eastAsia" w:ascii="黑体" w:hAnsi="Times New Roman" w:eastAsia="黑体" w:cs="Times New Roman"/>
          <w:b/>
          <w:kern w:val="2"/>
          <w:sz w:val="28"/>
          <w:szCs w:val="24"/>
          <w:lang w:val="en-US" w:eastAsia="zh-CN" w:bidi="ar-SA"/>
        </w:rPr>
        <w:t>六、其他补充事宜</w:t>
      </w:r>
    </w:p>
    <w:p w14:paraId="6BA0D9C2">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1.投标保证金：本采购项目投标人无需交纳（提交）投标保证金。</w:t>
      </w:r>
    </w:p>
    <w:p w14:paraId="5025E383">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2.投标文件要求：</w:t>
      </w:r>
    </w:p>
    <w:p w14:paraId="4FFA62FC">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投标文件一式三份，正本1份（正反打印，副本无此要求），副本2份</w:t>
      </w:r>
      <w:r>
        <w:rPr>
          <w:rFonts w:hint="eastAsia" w:hAnsi="Times New Roman" w:cs="Times New Roman"/>
          <w:kern w:val="15"/>
          <w:position w:val="2"/>
          <w:sz w:val="28"/>
          <w:szCs w:val="24"/>
          <w:lang w:val="en-US" w:eastAsia="zh-CN" w:bidi="ar-SA"/>
        </w:rPr>
        <w:t>，</w:t>
      </w:r>
      <w:r>
        <w:rPr>
          <w:rFonts w:hint="eastAsia" w:ascii="宋体" w:hAnsi="Times New Roman" w:eastAsia="宋体" w:cs="Times New Roman"/>
          <w:kern w:val="15"/>
          <w:position w:val="2"/>
          <w:sz w:val="28"/>
          <w:szCs w:val="24"/>
          <w:lang w:val="en-US" w:eastAsia="zh-CN" w:bidi="ar-SA"/>
        </w:rPr>
        <w:t>装袋密封</w:t>
      </w:r>
      <w:r>
        <w:rPr>
          <w:rFonts w:hint="eastAsia" w:hAnsi="Times New Roman" w:cs="Times New Roman"/>
          <w:kern w:val="15"/>
          <w:position w:val="2"/>
          <w:sz w:val="28"/>
          <w:szCs w:val="24"/>
          <w:lang w:val="en-US" w:eastAsia="zh-CN" w:bidi="ar-SA"/>
        </w:rPr>
        <w:t>盖章</w:t>
      </w:r>
      <w:r>
        <w:rPr>
          <w:rFonts w:hint="eastAsia" w:ascii="宋体" w:hAnsi="Times New Roman" w:eastAsia="宋体" w:cs="Times New Roman"/>
          <w:kern w:val="15"/>
          <w:position w:val="2"/>
          <w:sz w:val="28"/>
          <w:szCs w:val="24"/>
          <w:lang w:val="en-US" w:eastAsia="zh-CN" w:bidi="ar-SA"/>
        </w:rPr>
        <w:t>提交。</w:t>
      </w:r>
    </w:p>
    <w:p w14:paraId="0AC76C02">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3.评标办法：最低价评标法。</w:t>
      </w:r>
    </w:p>
    <w:p w14:paraId="0EF3A9BD">
      <w:pPr>
        <w:pStyle w:val="15"/>
        <w:shd w:val="clear" w:color="auto" w:fill="FFFFFF"/>
        <w:spacing w:before="0" w:beforeAutospacing="0" w:after="0" w:afterAutospacing="0" w:line="504" w:lineRule="atLeast"/>
        <w:ind w:firstLine="560"/>
        <w:rPr>
          <w:rFonts w:hint="eastAsia" w:ascii="黑体" w:hAnsi="Times New Roman" w:eastAsia="黑体" w:cs="Times New Roman"/>
          <w:b/>
          <w:kern w:val="2"/>
          <w:sz w:val="28"/>
          <w:szCs w:val="24"/>
          <w:lang w:val="en-US" w:eastAsia="zh-CN" w:bidi="ar-SA"/>
        </w:rPr>
      </w:pPr>
      <w:r>
        <w:rPr>
          <w:rFonts w:hint="eastAsia" w:ascii="黑体" w:hAnsi="Times New Roman" w:eastAsia="黑体" w:cs="Times New Roman"/>
          <w:b/>
          <w:kern w:val="2"/>
          <w:sz w:val="28"/>
          <w:szCs w:val="24"/>
          <w:lang w:val="en-US" w:eastAsia="zh-CN" w:bidi="ar-SA"/>
        </w:rPr>
        <w:t>七、对本次招标提出询问，请按以下方式联系</w:t>
      </w:r>
    </w:p>
    <w:p w14:paraId="4C88C363">
      <w:pPr>
        <w:pStyle w:val="15"/>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联 系 人：霍宁</w:t>
      </w:r>
    </w:p>
    <w:p w14:paraId="40066109">
      <w:pPr>
        <w:pStyle w:val="49"/>
        <w:shd w:val="clear" w:color="auto" w:fill="FFFFFF"/>
        <w:spacing w:before="0" w:beforeAutospacing="0" w:after="0" w:afterAutospacing="0" w:line="504" w:lineRule="atLeast"/>
        <w:ind w:firstLine="560"/>
        <w:rPr>
          <w:rFonts w:hint="eastAsia" w:ascii="宋体" w:hAnsi="Times New Roman" w:eastAsia="宋体" w:cs="Times New Roman"/>
          <w:kern w:val="15"/>
          <w:position w:val="2"/>
          <w:sz w:val="28"/>
          <w:szCs w:val="24"/>
          <w:lang w:val="en-US" w:eastAsia="zh-CN" w:bidi="ar-SA"/>
        </w:rPr>
      </w:pPr>
      <w:r>
        <w:rPr>
          <w:rFonts w:hint="eastAsia" w:ascii="宋体" w:hAnsi="Times New Roman" w:eastAsia="宋体" w:cs="Times New Roman"/>
          <w:kern w:val="15"/>
          <w:position w:val="2"/>
          <w:sz w:val="28"/>
          <w:szCs w:val="24"/>
          <w:lang w:val="en-US" w:eastAsia="zh-CN" w:bidi="ar-SA"/>
        </w:rPr>
        <w:t>联系电话：13626227758</w:t>
      </w:r>
    </w:p>
    <w:p w14:paraId="388CAECE">
      <w:pPr>
        <w:spacing w:line="500" w:lineRule="exact"/>
        <w:ind w:firstLine="562" w:firstLineChars="200"/>
        <w:rPr>
          <w:rFonts w:hint="eastAsia"/>
          <w:b/>
          <w:bCs/>
          <w:sz w:val="28"/>
        </w:rPr>
      </w:pPr>
    </w:p>
    <w:p w14:paraId="327F6CE9">
      <w:pPr>
        <w:snapToGrid w:val="0"/>
        <w:spacing w:line="500" w:lineRule="exact"/>
        <w:ind w:firstLine="803" w:firstLineChars="250"/>
        <w:rPr>
          <w:rFonts w:ascii="宋体" w:hAnsi="宋体"/>
          <w:b/>
          <w:spacing w:val="10"/>
          <w:kern w:val="15"/>
          <w:position w:val="2"/>
          <w:sz w:val="30"/>
          <w:szCs w:val="30"/>
        </w:rPr>
      </w:pPr>
    </w:p>
    <w:p w14:paraId="4FDF733F">
      <w:pPr>
        <w:snapToGrid w:val="0"/>
        <w:spacing w:line="500" w:lineRule="exact"/>
        <w:ind w:firstLine="803" w:firstLineChars="250"/>
        <w:rPr>
          <w:rFonts w:ascii="宋体" w:hAnsi="宋体"/>
          <w:b/>
          <w:spacing w:val="10"/>
          <w:kern w:val="15"/>
          <w:position w:val="2"/>
          <w:sz w:val="30"/>
          <w:szCs w:val="30"/>
        </w:rPr>
      </w:pPr>
    </w:p>
    <w:p w14:paraId="2B3646F1">
      <w:pPr>
        <w:snapToGrid w:val="0"/>
        <w:spacing w:line="500" w:lineRule="exact"/>
        <w:ind w:firstLine="803" w:firstLineChars="250"/>
        <w:rPr>
          <w:rFonts w:ascii="宋体" w:hAnsi="宋体"/>
          <w:b/>
          <w:spacing w:val="10"/>
          <w:kern w:val="15"/>
          <w:position w:val="2"/>
          <w:sz w:val="30"/>
          <w:szCs w:val="30"/>
        </w:rPr>
      </w:pPr>
    </w:p>
    <w:p w14:paraId="5971BA94">
      <w:pPr>
        <w:snapToGrid w:val="0"/>
        <w:spacing w:line="500" w:lineRule="exact"/>
        <w:ind w:firstLine="803" w:firstLineChars="250"/>
        <w:rPr>
          <w:rFonts w:ascii="宋体" w:hAnsi="宋体"/>
          <w:b/>
          <w:spacing w:val="10"/>
          <w:kern w:val="15"/>
          <w:position w:val="2"/>
          <w:sz w:val="30"/>
          <w:szCs w:val="30"/>
        </w:rPr>
      </w:pPr>
    </w:p>
    <w:p w14:paraId="1DA0E382">
      <w:pPr>
        <w:snapToGrid w:val="0"/>
        <w:spacing w:line="500" w:lineRule="exact"/>
        <w:ind w:firstLine="803" w:firstLineChars="250"/>
        <w:rPr>
          <w:rFonts w:ascii="宋体" w:hAnsi="宋体"/>
          <w:b/>
          <w:spacing w:val="10"/>
          <w:kern w:val="15"/>
          <w:position w:val="2"/>
          <w:sz w:val="30"/>
          <w:szCs w:val="30"/>
        </w:rPr>
      </w:pPr>
    </w:p>
    <w:p w14:paraId="79C0A512">
      <w:pPr>
        <w:snapToGrid w:val="0"/>
        <w:spacing w:line="500" w:lineRule="exact"/>
        <w:ind w:firstLine="803" w:firstLineChars="250"/>
        <w:rPr>
          <w:rFonts w:ascii="宋体" w:hAnsi="宋体"/>
          <w:b/>
          <w:spacing w:val="10"/>
          <w:kern w:val="15"/>
          <w:position w:val="2"/>
          <w:sz w:val="30"/>
          <w:szCs w:val="30"/>
        </w:rPr>
      </w:pPr>
    </w:p>
    <w:p w14:paraId="4EE9223E">
      <w:pPr>
        <w:snapToGrid w:val="0"/>
        <w:spacing w:line="500" w:lineRule="exact"/>
        <w:ind w:firstLine="803" w:firstLineChars="250"/>
        <w:rPr>
          <w:rFonts w:ascii="宋体" w:hAnsi="宋体"/>
          <w:b/>
          <w:spacing w:val="10"/>
          <w:kern w:val="15"/>
          <w:position w:val="2"/>
          <w:sz w:val="30"/>
          <w:szCs w:val="30"/>
        </w:rPr>
      </w:pPr>
    </w:p>
    <w:p w14:paraId="0C73E146">
      <w:pPr>
        <w:snapToGrid w:val="0"/>
        <w:spacing w:line="500" w:lineRule="exact"/>
        <w:ind w:firstLine="803" w:firstLineChars="250"/>
        <w:rPr>
          <w:rFonts w:ascii="宋体" w:hAnsi="宋体"/>
          <w:b/>
          <w:spacing w:val="10"/>
          <w:kern w:val="15"/>
          <w:position w:val="2"/>
          <w:sz w:val="30"/>
          <w:szCs w:val="30"/>
        </w:rPr>
      </w:pPr>
    </w:p>
    <w:p w14:paraId="4136984A">
      <w:pPr>
        <w:snapToGrid w:val="0"/>
        <w:spacing w:before="120" w:after="120" w:line="500" w:lineRule="exact"/>
        <w:jc w:val="center"/>
        <w:rPr>
          <w:rFonts w:hint="eastAsia" w:eastAsia="黑体"/>
          <w:sz w:val="36"/>
          <w:szCs w:val="36"/>
        </w:rPr>
      </w:pPr>
      <w:r>
        <w:rPr>
          <w:rFonts w:hint="eastAsia" w:eastAsia="黑体"/>
          <w:sz w:val="36"/>
          <w:szCs w:val="36"/>
        </w:rPr>
        <w:t>第二部分  投标人须知</w:t>
      </w:r>
    </w:p>
    <w:p w14:paraId="5FAA888A">
      <w:pPr>
        <w:spacing w:line="500" w:lineRule="exact"/>
        <w:ind w:firstLine="560" w:firstLineChars="200"/>
        <w:rPr>
          <w:rFonts w:ascii="宋体"/>
          <w:kern w:val="15"/>
          <w:position w:val="2"/>
          <w:sz w:val="28"/>
        </w:rPr>
      </w:pPr>
      <w:r>
        <w:rPr>
          <w:rFonts w:hint="eastAsia" w:ascii="宋体"/>
          <w:kern w:val="15"/>
          <w:position w:val="2"/>
          <w:sz w:val="28"/>
        </w:rPr>
        <w:t>一、供应商一旦递交了投标文件，即被认为接受了本询价文件的条款、规定和约束，并视为自询价公告发布之日起已经知道或应当知道自身权益是否受到了损害。</w:t>
      </w:r>
    </w:p>
    <w:p w14:paraId="52B16889">
      <w:pPr>
        <w:spacing w:line="500" w:lineRule="exact"/>
        <w:ind w:firstLine="560" w:firstLineChars="200"/>
        <w:rPr>
          <w:rFonts w:ascii="宋体"/>
          <w:kern w:val="15"/>
          <w:position w:val="2"/>
          <w:sz w:val="28"/>
        </w:rPr>
      </w:pPr>
      <w:r>
        <w:rPr>
          <w:rFonts w:hint="eastAsia" w:ascii="宋体"/>
          <w:kern w:val="15"/>
          <w:position w:val="2"/>
          <w:sz w:val="28"/>
        </w:rPr>
        <w:t>二、投标人对采购文件有疑问的，需在规定时间与技术联系人对接。</w:t>
      </w:r>
    </w:p>
    <w:p w14:paraId="54A25CCB">
      <w:pPr>
        <w:spacing w:line="500" w:lineRule="exact"/>
        <w:ind w:firstLine="560" w:firstLineChars="200"/>
        <w:rPr>
          <w:rFonts w:ascii="宋体"/>
          <w:kern w:val="15"/>
          <w:position w:val="2"/>
          <w:sz w:val="28"/>
        </w:rPr>
      </w:pPr>
      <w:r>
        <w:rPr>
          <w:rFonts w:hint="eastAsia" w:ascii="宋体"/>
          <w:kern w:val="15"/>
          <w:position w:val="2"/>
          <w:sz w:val="28"/>
        </w:rPr>
        <w:t>三、投标文件编制要求</w:t>
      </w:r>
    </w:p>
    <w:p w14:paraId="37D36AA3">
      <w:pPr>
        <w:spacing w:line="500" w:lineRule="exact"/>
        <w:ind w:firstLine="560" w:firstLineChars="200"/>
        <w:rPr>
          <w:rFonts w:ascii="宋体"/>
          <w:kern w:val="15"/>
          <w:position w:val="2"/>
          <w:sz w:val="28"/>
        </w:rPr>
      </w:pPr>
      <w:r>
        <w:rPr>
          <w:rFonts w:hint="eastAsia" w:ascii="宋体"/>
          <w:kern w:val="15"/>
          <w:position w:val="2"/>
          <w:sz w:val="28"/>
        </w:rPr>
        <w:t>1.</w:t>
      </w:r>
      <w:r>
        <w:rPr>
          <w:rFonts w:ascii="宋体"/>
          <w:kern w:val="15"/>
          <w:position w:val="2"/>
          <w:sz w:val="28"/>
        </w:rPr>
        <w:t>投标人应按照采购文件及“投标文件的组成及格式”的要求制作</w:t>
      </w:r>
      <w:r>
        <w:rPr>
          <w:rFonts w:hint="eastAsia" w:ascii="宋体"/>
          <w:kern w:val="15"/>
          <w:position w:val="2"/>
          <w:sz w:val="28"/>
        </w:rPr>
        <w:t>响应文件</w:t>
      </w:r>
      <w:r>
        <w:rPr>
          <w:rFonts w:ascii="宋体"/>
          <w:kern w:val="15"/>
          <w:position w:val="2"/>
          <w:sz w:val="28"/>
        </w:rPr>
        <w:t>。投标文件应（至少）包括法定代表人授权书、资信证明文件</w:t>
      </w:r>
      <w:r>
        <w:rPr>
          <w:rFonts w:hint="eastAsia" w:ascii="宋体"/>
          <w:kern w:val="15"/>
          <w:position w:val="2"/>
          <w:sz w:val="28"/>
        </w:rPr>
        <w:t>、报价一览表及有关承诺、说明，以及投标人认为需要提供的其它文件</w:t>
      </w:r>
      <w:r>
        <w:rPr>
          <w:rFonts w:ascii="宋体"/>
          <w:kern w:val="15"/>
          <w:position w:val="2"/>
          <w:sz w:val="28"/>
        </w:rPr>
        <w:t>。</w:t>
      </w:r>
    </w:p>
    <w:p w14:paraId="0F5C9DFA">
      <w:pPr>
        <w:spacing w:line="500" w:lineRule="exact"/>
        <w:ind w:firstLine="560" w:firstLineChars="200"/>
        <w:rPr>
          <w:rFonts w:ascii="宋体"/>
          <w:kern w:val="15"/>
          <w:position w:val="2"/>
          <w:sz w:val="28"/>
        </w:rPr>
      </w:pPr>
      <w:r>
        <w:rPr>
          <w:rFonts w:hint="eastAsia" w:ascii="宋体"/>
          <w:kern w:val="15"/>
          <w:position w:val="2"/>
          <w:sz w:val="28"/>
        </w:rPr>
        <w:t>2.</w:t>
      </w:r>
      <w:r>
        <w:rPr>
          <w:rFonts w:ascii="宋体"/>
          <w:kern w:val="15"/>
          <w:position w:val="2"/>
          <w:sz w:val="28"/>
        </w:rPr>
        <w:t>投标文件必须打印或复印，并按顺序装订成册。</w:t>
      </w:r>
      <w:r>
        <w:rPr>
          <w:rFonts w:hint="eastAsia" w:ascii="宋体"/>
          <w:kern w:val="15"/>
          <w:position w:val="2"/>
          <w:sz w:val="28"/>
        </w:rPr>
        <w:t>投标文件需提供</w:t>
      </w:r>
      <w:r>
        <w:rPr>
          <w:rFonts w:ascii="宋体"/>
          <w:kern w:val="15"/>
          <w:position w:val="2"/>
          <w:sz w:val="28"/>
        </w:rPr>
        <w:t>正本1份</w:t>
      </w:r>
      <w:r>
        <w:rPr>
          <w:rFonts w:hint="eastAsia" w:ascii="宋体"/>
          <w:kern w:val="15"/>
          <w:position w:val="2"/>
          <w:sz w:val="28"/>
        </w:rPr>
        <w:t>（正反打印，副本无此要求））</w:t>
      </w:r>
      <w:r>
        <w:rPr>
          <w:rFonts w:ascii="宋体"/>
          <w:kern w:val="15"/>
          <w:position w:val="2"/>
          <w:sz w:val="28"/>
        </w:rPr>
        <w:t>，副本</w:t>
      </w:r>
      <w:r>
        <w:rPr>
          <w:rFonts w:hint="eastAsia" w:ascii="宋体"/>
          <w:kern w:val="15"/>
          <w:position w:val="2"/>
          <w:sz w:val="28"/>
        </w:rPr>
        <w:t>2</w:t>
      </w:r>
      <w:r>
        <w:rPr>
          <w:rFonts w:ascii="宋体"/>
          <w:kern w:val="15"/>
          <w:position w:val="2"/>
          <w:sz w:val="28"/>
        </w:rPr>
        <w:t>份。若正本和副本内容</w:t>
      </w:r>
      <w:r>
        <w:rPr>
          <w:rFonts w:hint="eastAsia" w:ascii="宋体"/>
          <w:kern w:val="15"/>
          <w:position w:val="2"/>
          <w:sz w:val="28"/>
        </w:rPr>
        <w:t>不一致</w:t>
      </w:r>
      <w:r>
        <w:rPr>
          <w:rFonts w:ascii="宋体"/>
          <w:kern w:val="15"/>
          <w:position w:val="2"/>
          <w:sz w:val="28"/>
        </w:rPr>
        <w:t>，以正本为准。报价一览表小写与大写不一致的以大写为准</w:t>
      </w:r>
      <w:r>
        <w:rPr>
          <w:rFonts w:hint="eastAsia" w:ascii="宋体"/>
          <w:kern w:val="15"/>
          <w:position w:val="2"/>
          <w:sz w:val="28"/>
        </w:rPr>
        <w:t>。单价与小计不一致、小计与合计不一致的，以有利采购人的原则确定总价。其它文本与中文文本不一致的以中文文本为准。</w:t>
      </w:r>
    </w:p>
    <w:p w14:paraId="70D588C9">
      <w:pPr>
        <w:spacing w:line="500" w:lineRule="exact"/>
        <w:ind w:firstLine="560" w:firstLineChars="200"/>
        <w:rPr>
          <w:rFonts w:ascii="宋体"/>
          <w:kern w:val="15"/>
          <w:position w:val="2"/>
          <w:sz w:val="28"/>
        </w:rPr>
      </w:pPr>
      <w:r>
        <w:rPr>
          <w:rFonts w:hint="eastAsia" w:ascii="宋体"/>
          <w:kern w:val="15"/>
          <w:position w:val="2"/>
          <w:sz w:val="28"/>
        </w:rPr>
        <w:t>3.</w:t>
      </w:r>
      <w:r>
        <w:rPr>
          <w:rFonts w:ascii="宋体"/>
          <w:kern w:val="15"/>
          <w:position w:val="2"/>
          <w:sz w:val="28"/>
        </w:rPr>
        <w:t>投标文件封面要求</w:t>
      </w:r>
      <w:r>
        <w:rPr>
          <w:rFonts w:hint="eastAsia" w:ascii="宋体"/>
          <w:kern w:val="15"/>
          <w:position w:val="2"/>
          <w:sz w:val="28"/>
        </w:rPr>
        <w:t>：</w:t>
      </w:r>
      <w:r>
        <w:rPr>
          <w:rFonts w:ascii="宋体"/>
          <w:kern w:val="15"/>
          <w:position w:val="2"/>
          <w:sz w:val="28"/>
        </w:rPr>
        <w:t>右上角必须注明“正本”或“副本”字样</w:t>
      </w:r>
      <w:r>
        <w:rPr>
          <w:rFonts w:hint="eastAsia" w:ascii="宋体"/>
          <w:kern w:val="15"/>
          <w:position w:val="2"/>
          <w:sz w:val="28"/>
        </w:rPr>
        <w:t>；封面标记“</w:t>
      </w:r>
      <w:r>
        <w:rPr>
          <w:rFonts w:ascii="宋体"/>
          <w:kern w:val="15"/>
          <w:position w:val="2"/>
          <w:sz w:val="28"/>
        </w:rPr>
        <w:t>项目名称</w:t>
      </w:r>
      <w:r>
        <w:rPr>
          <w:rFonts w:hint="eastAsia" w:ascii="宋体"/>
          <w:kern w:val="15"/>
          <w:position w:val="2"/>
          <w:sz w:val="28"/>
        </w:rPr>
        <w:t>”、“</w:t>
      </w:r>
      <w:r>
        <w:rPr>
          <w:rFonts w:ascii="宋体"/>
          <w:kern w:val="15"/>
          <w:position w:val="2"/>
          <w:sz w:val="28"/>
        </w:rPr>
        <w:t>项目编号</w:t>
      </w:r>
      <w:r>
        <w:rPr>
          <w:rFonts w:hint="eastAsia" w:ascii="宋体"/>
          <w:kern w:val="15"/>
          <w:position w:val="2"/>
          <w:sz w:val="28"/>
        </w:rPr>
        <w:t>”、“</w:t>
      </w:r>
      <w:r>
        <w:rPr>
          <w:rFonts w:ascii="宋体"/>
          <w:kern w:val="15"/>
          <w:position w:val="2"/>
          <w:sz w:val="28"/>
        </w:rPr>
        <w:t>标段号</w:t>
      </w:r>
      <w:r>
        <w:rPr>
          <w:rFonts w:hint="eastAsia" w:ascii="宋体"/>
          <w:kern w:val="15"/>
          <w:position w:val="2"/>
          <w:sz w:val="28"/>
        </w:rPr>
        <w:t>”、投标单位全称等</w:t>
      </w:r>
      <w:r>
        <w:rPr>
          <w:rFonts w:ascii="宋体"/>
          <w:kern w:val="15"/>
          <w:position w:val="2"/>
          <w:sz w:val="28"/>
        </w:rPr>
        <w:t>字样</w:t>
      </w:r>
      <w:r>
        <w:rPr>
          <w:rFonts w:hint="eastAsia" w:ascii="宋体"/>
          <w:kern w:val="15"/>
          <w:position w:val="2"/>
          <w:sz w:val="28"/>
        </w:rPr>
        <w:t>，由法定代表人签名，并加盖单位公章。</w:t>
      </w:r>
    </w:p>
    <w:p w14:paraId="1B5BA484">
      <w:pPr>
        <w:spacing w:line="500" w:lineRule="exact"/>
        <w:ind w:firstLine="560" w:firstLineChars="200"/>
        <w:rPr>
          <w:rFonts w:ascii="宋体"/>
          <w:kern w:val="15"/>
          <w:position w:val="2"/>
          <w:sz w:val="28"/>
        </w:rPr>
      </w:pPr>
      <w:r>
        <w:rPr>
          <w:rFonts w:hint="eastAsia" w:ascii="宋体"/>
          <w:kern w:val="15"/>
          <w:position w:val="2"/>
          <w:sz w:val="28"/>
        </w:rPr>
        <w:t>4.投标文件中出现漏页、缺页、字迹模糊难以辨认，出现任何行间插字、涂改和增删等情况，投标无效。由此产生的不利后果由投标人自行承担。</w:t>
      </w:r>
    </w:p>
    <w:p w14:paraId="7045AAAB">
      <w:pPr>
        <w:spacing w:line="500" w:lineRule="exact"/>
        <w:ind w:firstLine="560" w:firstLineChars="200"/>
        <w:rPr>
          <w:rFonts w:ascii="宋体"/>
          <w:kern w:val="15"/>
          <w:position w:val="2"/>
          <w:sz w:val="28"/>
        </w:rPr>
      </w:pPr>
      <w:r>
        <w:rPr>
          <w:rFonts w:hint="eastAsia" w:ascii="宋体"/>
          <w:kern w:val="15"/>
          <w:position w:val="2"/>
          <w:sz w:val="28"/>
        </w:rPr>
        <w:t>5.三份投标文件必须装入一个文件袋（盒）中。</w:t>
      </w:r>
      <w:r>
        <w:rPr>
          <w:rFonts w:ascii="宋体"/>
          <w:kern w:val="15"/>
          <w:position w:val="2"/>
          <w:sz w:val="28"/>
        </w:rPr>
        <w:t>且在封袋(盒)接缝处加盖骑封章(公章)</w:t>
      </w:r>
      <w:r>
        <w:rPr>
          <w:rFonts w:hint="eastAsia" w:ascii="宋体"/>
          <w:kern w:val="15"/>
          <w:position w:val="2"/>
          <w:sz w:val="28"/>
        </w:rPr>
        <w:t>；不加盖骑缝章或将3份投标文件分别密封在3个文件袋（盒）中视为无效投标，将被拒收</w:t>
      </w:r>
      <w:r>
        <w:rPr>
          <w:rFonts w:ascii="宋体"/>
          <w:kern w:val="15"/>
          <w:position w:val="2"/>
          <w:sz w:val="28"/>
        </w:rPr>
        <w:t>。</w:t>
      </w:r>
    </w:p>
    <w:p w14:paraId="664A6A14">
      <w:pPr>
        <w:spacing w:line="500" w:lineRule="exact"/>
        <w:ind w:firstLine="560" w:firstLineChars="200"/>
        <w:rPr>
          <w:rFonts w:ascii="宋体"/>
          <w:kern w:val="15"/>
          <w:position w:val="2"/>
          <w:sz w:val="28"/>
        </w:rPr>
      </w:pPr>
      <w:r>
        <w:rPr>
          <w:rFonts w:hint="eastAsia" w:ascii="宋体"/>
          <w:kern w:val="15"/>
          <w:position w:val="2"/>
          <w:sz w:val="28"/>
        </w:rPr>
        <w:t>6.</w:t>
      </w:r>
      <w:r>
        <w:rPr>
          <w:rFonts w:ascii="宋体"/>
          <w:kern w:val="15"/>
          <w:position w:val="2"/>
          <w:sz w:val="28"/>
        </w:rPr>
        <w:t>文件袋</w:t>
      </w:r>
      <w:r>
        <w:rPr>
          <w:rFonts w:hint="eastAsia" w:ascii="宋体"/>
          <w:kern w:val="15"/>
          <w:position w:val="2"/>
          <w:sz w:val="28"/>
        </w:rPr>
        <w:t>（盒）封面应标记“</w:t>
      </w:r>
      <w:r>
        <w:rPr>
          <w:rFonts w:ascii="宋体"/>
          <w:kern w:val="15"/>
          <w:position w:val="2"/>
          <w:sz w:val="28"/>
        </w:rPr>
        <w:t>项目名称</w:t>
      </w:r>
      <w:r>
        <w:rPr>
          <w:rFonts w:hint="eastAsia" w:ascii="宋体"/>
          <w:kern w:val="15"/>
          <w:position w:val="2"/>
          <w:sz w:val="28"/>
        </w:rPr>
        <w:t>”、“</w:t>
      </w:r>
      <w:r>
        <w:rPr>
          <w:rFonts w:ascii="宋体"/>
          <w:kern w:val="15"/>
          <w:position w:val="2"/>
          <w:sz w:val="28"/>
        </w:rPr>
        <w:t>项目编号</w:t>
      </w:r>
      <w:r>
        <w:rPr>
          <w:rFonts w:hint="eastAsia" w:ascii="宋体"/>
          <w:kern w:val="15"/>
          <w:position w:val="2"/>
          <w:sz w:val="28"/>
        </w:rPr>
        <w:t>”、投标人全称、法人签名等</w:t>
      </w:r>
      <w:r>
        <w:rPr>
          <w:rFonts w:ascii="宋体"/>
          <w:kern w:val="15"/>
          <w:position w:val="2"/>
          <w:sz w:val="28"/>
        </w:rPr>
        <w:t>字样</w:t>
      </w:r>
      <w:r>
        <w:rPr>
          <w:rFonts w:hint="eastAsia" w:ascii="宋体"/>
          <w:kern w:val="15"/>
          <w:position w:val="2"/>
          <w:sz w:val="28"/>
        </w:rPr>
        <w:t>，并加盖单位公章。</w:t>
      </w:r>
      <w:r>
        <w:rPr>
          <w:rFonts w:ascii="宋体"/>
          <w:kern w:val="15"/>
          <w:position w:val="2"/>
          <w:sz w:val="28"/>
        </w:rPr>
        <w:t>如文件袋</w:t>
      </w:r>
      <w:r>
        <w:rPr>
          <w:rFonts w:hint="eastAsia" w:ascii="宋体"/>
          <w:kern w:val="15"/>
          <w:position w:val="2"/>
          <w:sz w:val="28"/>
        </w:rPr>
        <w:t>（盒）</w:t>
      </w:r>
      <w:r>
        <w:rPr>
          <w:rFonts w:ascii="宋体"/>
          <w:kern w:val="15"/>
          <w:position w:val="2"/>
          <w:sz w:val="28"/>
        </w:rPr>
        <w:t>未按要求密封</w:t>
      </w:r>
      <w:r>
        <w:rPr>
          <w:rFonts w:hint="eastAsia" w:ascii="宋体"/>
          <w:kern w:val="15"/>
          <w:position w:val="2"/>
          <w:sz w:val="28"/>
        </w:rPr>
        <w:t>、标记、</w:t>
      </w:r>
      <w:r>
        <w:rPr>
          <w:rFonts w:ascii="宋体"/>
          <w:kern w:val="15"/>
          <w:position w:val="2"/>
          <w:sz w:val="28"/>
        </w:rPr>
        <w:t>加盖公章，</w:t>
      </w:r>
      <w:r>
        <w:rPr>
          <w:rFonts w:hint="eastAsia" w:ascii="宋体"/>
          <w:kern w:val="15"/>
          <w:position w:val="2"/>
          <w:sz w:val="28"/>
        </w:rPr>
        <w:t>投标文件将被拒收</w:t>
      </w:r>
      <w:r>
        <w:rPr>
          <w:rFonts w:ascii="宋体"/>
          <w:kern w:val="15"/>
          <w:position w:val="2"/>
          <w:sz w:val="28"/>
        </w:rPr>
        <w:t>。</w:t>
      </w:r>
    </w:p>
    <w:p w14:paraId="0A8A1139">
      <w:pPr>
        <w:spacing w:line="500" w:lineRule="exact"/>
        <w:ind w:firstLine="560" w:firstLineChars="200"/>
        <w:rPr>
          <w:rFonts w:ascii="宋体"/>
          <w:kern w:val="15"/>
          <w:position w:val="2"/>
          <w:sz w:val="28"/>
        </w:rPr>
      </w:pPr>
      <w:r>
        <w:rPr>
          <w:rFonts w:hint="eastAsia" w:ascii="宋体"/>
          <w:kern w:val="15"/>
          <w:position w:val="2"/>
          <w:sz w:val="28"/>
        </w:rPr>
        <w:t>7.</w:t>
      </w:r>
      <w:r>
        <w:rPr>
          <w:rFonts w:ascii="宋体"/>
          <w:kern w:val="15"/>
          <w:position w:val="2"/>
          <w:sz w:val="28"/>
        </w:rPr>
        <w:t>不论投标人中标与否</w:t>
      </w:r>
      <w:r>
        <w:rPr>
          <w:rFonts w:hint="eastAsia" w:ascii="宋体"/>
          <w:kern w:val="15"/>
          <w:position w:val="2"/>
          <w:sz w:val="28"/>
        </w:rPr>
        <w:t>，</w:t>
      </w:r>
      <w:r>
        <w:rPr>
          <w:rFonts w:ascii="宋体"/>
          <w:kern w:val="15"/>
          <w:position w:val="2"/>
          <w:sz w:val="28"/>
        </w:rPr>
        <w:t>投标文件均不退回。</w:t>
      </w:r>
    </w:p>
    <w:p w14:paraId="6D821D14">
      <w:pPr>
        <w:spacing w:line="500" w:lineRule="exact"/>
        <w:ind w:firstLine="560" w:firstLineChars="200"/>
        <w:rPr>
          <w:rFonts w:ascii="宋体"/>
          <w:kern w:val="15"/>
          <w:position w:val="2"/>
          <w:sz w:val="28"/>
        </w:rPr>
      </w:pPr>
      <w:r>
        <w:rPr>
          <w:rFonts w:hint="eastAsia" w:ascii="宋体"/>
          <w:kern w:val="15"/>
          <w:position w:val="2"/>
          <w:sz w:val="28"/>
        </w:rPr>
        <w:t>四、成交供应商的确定原则：评标委员会将审查投标文件是否对询价文件做出了实质性响应而没有重大偏离，重大偏离的认定需经过评委会三分之二及以上成员的认定。评标委员会将对响应的投标文件进行评审和比较，评审中可要求供应商（不一定要求全部供应商）对其投标文件作出必要的澄清和确认，在符合采购需求、质量和服务相等的前提下，价格最低确定成交供应商。</w:t>
      </w:r>
    </w:p>
    <w:p w14:paraId="2F034234">
      <w:pPr>
        <w:spacing w:line="500" w:lineRule="exact"/>
        <w:ind w:firstLine="560" w:firstLineChars="200"/>
        <w:rPr>
          <w:rFonts w:ascii="宋体"/>
          <w:kern w:val="15"/>
          <w:position w:val="2"/>
          <w:sz w:val="28"/>
        </w:rPr>
      </w:pPr>
      <w:r>
        <w:rPr>
          <w:rFonts w:hint="eastAsia" w:ascii="宋体"/>
          <w:kern w:val="15"/>
          <w:position w:val="2"/>
          <w:sz w:val="28"/>
        </w:rPr>
        <w:t>五、履约保证金：</w:t>
      </w:r>
    </w:p>
    <w:p w14:paraId="0F6A7722">
      <w:pPr>
        <w:spacing w:line="500" w:lineRule="exact"/>
        <w:ind w:firstLine="560" w:firstLineChars="200"/>
        <w:rPr>
          <w:rFonts w:ascii="宋体"/>
          <w:color w:val="auto"/>
          <w:kern w:val="15"/>
          <w:position w:val="2"/>
          <w:sz w:val="28"/>
        </w:rPr>
      </w:pPr>
      <w:r>
        <w:rPr>
          <w:rFonts w:hint="eastAsia" w:ascii="宋体"/>
          <w:kern w:val="15"/>
          <w:position w:val="2"/>
          <w:sz w:val="28"/>
        </w:rPr>
        <w:t>1.在合同签订时，成交供应商须向采购人交纳履约保证金，履约保证金金额为成</w:t>
      </w:r>
      <w:r>
        <w:rPr>
          <w:rFonts w:hint="eastAsia" w:ascii="宋体"/>
          <w:color w:val="auto"/>
          <w:kern w:val="15"/>
          <w:position w:val="2"/>
          <w:sz w:val="28"/>
        </w:rPr>
        <w:t>交价的10%。</w:t>
      </w:r>
    </w:p>
    <w:p w14:paraId="7E8232F4">
      <w:pPr>
        <w:spacing w:line="500" w:lineRule="exact"/>
        <w:ind w:firstLine="560" w:firstLineChars="200"/>
        <w:rPr>
          <w:rFonts w:ascii="宋体"/>
          <w:kern w:val="15"/>
          <w:position w:val="2"/>
          <w:sz w:val="28"/>
        </w:rPr>
      </w:pPr>
      <w:r>
        <w:rPr>
          <w:rFonts w:hint="eastAsia" w:ascii="宋体"/>
          <w:kern w:val="15"/>
          <w:position w:val="2"/>
          <w:sz w:val="28"/>
        </w:rPr>
        <w:t>2.履约保证金是为了保护盐城工学院免遭因成交供应商的不当行为而蒙受的损失，采购人在因成交供应商的行为遭受损失时，履约保证金不予退还，并依法追究成交供应商的违约责任。</w:t>
      </w:r>
    </w:p>
    <w:p w14:paraId="47702617">
      <w:pPr>
        <w:spacing w:line="500" w:lineRule="exact"/>
        <w:ind w:firstLine="560" w:firstLineChars="200"/>
        <w:rPr>
          <w:rFonts w:ascii="宋体"/>
          <w:kern w:val="15"/>
          <w:position w:val="2"/>
          <w:sz w:val="28"/>
        </w:rPr>
      </w:pPr>
      <w:r>
        <w:rPr>
          <w:rFonts w:hint="eastAsia" w:ascii="宋体"/>
          <w:kern w:val="15"/>
          <w:position w:val="2"/>
          <w:sz w:val="28"/>
        </w:rPr>
        <w:t>3.成交供应商提供的货物、服务低于询价文件要求及响应文件承诺，或检测不合格或提供伪劣产品的，履约保证金不予退还。</w:t>
      </w:r>
    </w:p>
    <w:p w14:paraId="73315170">
      <w:pPr>
        <w:spacing w:line="500" w:lineRule="exact"/>
        <w:ind w:firstLine="560" w:firstLineChars="200"/>
        <w:rPr>
          <w:rFonts w:ascii="宋体"/>
          <w:kern w:val="15"/>
          <w:position w:val="2"/>
          <w:sz w:val="28"/>
        </w:rPr>
      </w:pPr>
      <w:r>
        <w:rPr>
          <w:rFonts w:hint="eastAsia" w:ascii="宋体"/>
          <w:kern w:val="15"/>
          <w:position w:val="2"/>
          <w:sz w:val="28"/>
        </w:rPr>
        <w:t>4.成交供应商在本次采购活动中有其它任何违法行为的，履约保证金不予退还。</w:t>
      </w:r>
    </w:p>
    <w:p w14:paraId="2E913350">
      <w:pPr>
        <w:spacing w:line="500" w:lineRule="exact"/>
        <w:ind w:firstLine="560" w:firstLineChars="200"/>
        <w:rPr>
          <w:rFonts w:ascii="宋体"/>
          <w:kern w:val="15"/>
          <w:position w:val="2"/>
          <w:sz w:val="28"/>
        </w:rPr>
      </w:pPr>
      <w:r>
        <w:rPr>
          <w:rFonts w:hint="eastAsia" w:ascii="宋体"/>
          <w:kern w:val="15"/>
          <w:position w:val="2"/>
          <w:sz w:val="28"/>
        </w:rPr>
        <w:t>5.合同履行完毕，若无违约则无息退还履约保证金。</w:t>
      </w:r>
    </w:p>
    <w:p w14:paraId="598EA85D">
      <w:pPr>
        <w:snapToGrid w:val="0"/>
        <w:spacing w:before="120" w:after="120" w:line="500" w:lineRule="exact"/>
        <w:jc w:val="center"/>
        <w:rPr>
          <w:rFonts w:ascii="宋体"/>
          <w:kern w:val="15"/>
          <w:position w:val="2"/>
          <w:sz w:val="28"/>
        </w:rPr>
      </w:pPr>
    </w:p>
    <w:p w14:paraId="25549845">
      <w:pPr>
        <w:spacing w:line="500" w:lineRule="exact"/>
        <w:rPr>
          <w:rFonts w:eastAsia="黑体"/>
          <w:sz w:val="36"/>
          <w:szCs w:val="36"/>
        </w:rPr>
      </w:pPr>
      <w:r>
        <w:rPr>
          <w:rFonts w:hint="eastAsia" w:eastAsia="黑体"/>
          <w:sz w:val="36"/>
          <w:szCs w:val="36"/>
        </w:rPr>
        <w:br w:type="page"/>
      </w:r>
    </w:p>
    <w:p w14:paraId="2B0D0ADD">
      <w:pPr>
        <w:snapToGrid w:val="0"/>
        <w:spacing w:before="120" w:after="120" w:line="500" w:lineRule="exact"/>
        <w:jc w:val="center"/>
        <w:rPr>
          <w:rFonts w:hint="eastAsia" w:eastAsia="黑体"/>
          <w:sz w:val="36"/>
          <w:szCs w:val="36"/>
        </w:rPr>
      </w:pPr>
      <w:r>
        <w:rPr>
          <w:rFonts w:hint="eastAsia" w:eastAsia="黑体"/>
          <w:sz w:val="36"/>
          <w:szCs w:val="36"/>
        </w:rPr>
        <w:t>第三部分  项目需求和质量标准</w:t>
      </w:r>
    </w:p>
    <w:p w14:paraId="35A6938F">
      <w:pPr>
        <w:spacing w:line="500" w:lineRule="exact"/>
        <w:ind w:firstLine="562" w:firstLineChars="200"/>
        <w:rPr>
          <w:rFonts w:hint="eastAsia" w:ascii="宋体" w:hAnsi="宋体" w:eastAsia="宋体" w:cs="宋体"/>
          <w:b/>
          <w:kern w:val="15"/>
          <w:position w:val="2"/>
          <w:sz w:val="28"/>
          <w:szCs w:val="28"/>
        </w:rPr>
      </w:pPr>
      <w:r>
        <w:rPr>
          <w:rFonts w:hint="eastAsia" w:ascii="宋体" w:hAnsi="宋体" w:eastAsia="宋体" w:cs="宋体"/>
          <w:b/>
          <w:kern w:val="15"/>
          <w:position w:val="2"/>
          <w:sz w:val="28"/>
          <w:szCs w:val="28"/>
        </w:rPr>
        <w:t>一、采购清单、技术规格参数、质量标准</w:t>
      </w:r>
    </w:p>
    <w:p w14:paraId="4B46E661">
      <w:pPr>
        <w:spacing w:line="500" w:lineRule="exact"/>
        <w:ind w:firstLine="560" w:firstLineChars="200"/>
        <w:rPr>
          <w:rFonts w:hint="eastAsia" w:ascii="宋体" w:hAnsi="宋体" w:eastAsia="宋体" w:cs="宋体"/>
          <w:b/>
          <w:bCs/>
          <w:color w:val="FF0000"/>
          <w:sz w:val="24"/>
          <w:szCs w:val="24"/>
          <w:lang w:eastAsia="zh-CN"/>
        </w:rPr>
      </w:pPr>
      <w:r>
        <w:rPr>
          <w:rFonts w:hint="eastAsia" w:ascii="宋体" w:hAnsi="Times New Roman" w:eastAsia="宋体" w:cs="Times New Roman"/>
          <w:kern w:val="15"/>
          <w:position w:val="2"/>
          <w:sz w:val="28"/>
          <w:lang w:eastAsia="zh-CN"/>
        </w:rPr>
        <w:t>（</w:t>
      </w:r>
      <w:r>
        <w:rPr>
          <w:rFonts w:hint="eastAsia" w:ascii="宋体" w:hAnsi="Times New Roman" w:eastAsia="宋体" w:cs="Times New Roman"/>
          <w:kern w:val="15"/>
          <w:position w:val="2"/>
          <w:sz w:val="28"/>
          <w:lang w:val="en-US" w:eastAsia="zh-CN"/>
        </w:rPr>
        <w:t>一）</w:t>
      </w:r>
      <w:r>
        <w:rPr>
          <w:rFonts w:hint="eastAsia" w:ascii="宋体" w:hAnsi="Times New Roman" w:eastAsia="宋体" w:cs="Times New Roman"/>
          <w:kern w:val="15"/>
          <w:position w:val="2"/>
          <w:sz w:val="28"/>
        </w:rPr>
        <w:t>采购清单</w:t>
      </w:r>
      <w:r>
        <w:rPr>
          <w:rFonts w:hint="eastAsia" w:ascii="宋体" w:hAnsi="Times New Roman" w:eastAsia="宋体" w:cs="Times New Roman"/>
          <w:kern w:val="15"/>
          <w:position w:val="2"/>
          <w:sz w:val="28"/>
          <w:lang w:eastAsia="zh-CN"/>
        </w:rPr>
        <w:t>（</w:t>
      </w:r>
      <w:r>
        <w:rPr>
          <w:rFonts w:hint="eastAsia" w:ascii="宋体" w:hAnsi="Times New Roman" w:eastAsia="宋体" w:cs="Times New Roman"/>
          <w:kern w:val="15"/>
          <w:position w:val="2"/>
          <w:sz w:val="28"/>
          <w:lang w:val="en-US" w:eastAsia="zh-CN"/>
        </w:rPr>
        <w:t>推荐品牌：艾迪卫、澳莱克林、智水源、世纪丰源</w:t>
      </w:r>
      <w:r>
        <w:rPr>
          <w:rFonts w:hint="eastAsia" w:ascii="宋体" w:hAnsi="Times New Roman" w:eastAsia="宋体" w:cs="Times New Roman"/>
          <w:kern w:val="15"/>
          <w:position w:val="2"/>
          <w:sz w:val="28"/>
          <w:lang w:eastAsia="zh-CN"/>
        </w:rPr>
        <w:t>）</w:t>
      </w:r>
    </w:p>
    <w:tbl>
      <w:tblPr>
        <w:tblStyle w:val="19"/>
        <w:tblW w:w="7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1155"/>
        <w:gridCol w:w="1261"/>
        <w:gridCol w:w="1246"/>
      </w:tblGrid>
      <w:tr w14:paraId="405A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581" w:type="dxa"/>
            <w:vAlign w:val="center"/>
          </w:tcPr>
          <w:p w14:paraId="3B6F0A61">
            <w:pPr>
              <w:pStyle w:val="47"/>
              <w:spacing w:line="500" w:lineRule="exact"/>
              <w:jc w:val="center"/>
              <w:rPr>
                <w:rFonts w:hint="eastAsia" w:ascii="宋体" w:hAnsi="宋体" w:eastAsia="宋体" w:cs="宋体"/>
                <w:sz w:val="22"/>
                <w:szCs w:val="22"/>
              </w:rPr>
            </w:pPr>
            <w:r>
              <w:rPr>
                <w:rFonts w:hint="eastAsia" w:ascii="宋体" w:hAnsi="宋体" w:eastAsia="宋体" w:cs="宋体"/>
                <w:b/>
                <w:sz w:val="22"/>
                <w:szCs w:val="22"/>
              </w:rPr>
              <w:t>设备名称</w:t>
            </w:r>
          </w:p>
        </w:tc>
        <w:tc>
          <w:tcPr>
            <w:tcW w:w="1155" w:type="dxa"/>
            <w:vAlign w:val="center"/>
          </w:tcPr>
          <w:p w14:paraId="22E3398B">
            <w:pPr>
              <w:pStyle w:val="47"/>
              <w:spacing w:line="500" w:lineRule="exact"/>
              <w:jc w:val="center"/>
              <w:rPr>
                <w:rFonts w:hint="eastAsia" w:ascii="宋体" w:hAnsi="宋体" w:eastAsia="宋体" w:cs="宋体"/>
                <w:sz w:val="22"/>
                <w:szCs w:val="22"/>
              </w:rPr>
            </w:pPr>
            <w:r>
              <w:rPr>
                <w:rFonts w:hint="eastAsia" w:ascii="宋体" w:hAnsi="宋体" w:eastAsia="宋体" w:cs="宋体"/>
                <w:b/>
                <w:sz w:val="22"/>
                <w:szCs w:val="22"/>
              </w:rPr>
              <w:t>单位</w:t>
            </w:r>
          </w:p>
        </w:tc>
        <w:tc>
          <w:tcPr>
            <w:tcW w:w="1261" w:type="dxa"/>
            <w:vAlign w:val="center"/>
          </w:tcPr>
          <w:p w14:paraId="21E1F713">
            <w:pPr>
              <w:pStyle w:val="47"/>
              <w:spacing w:line="500" w:lineRule="exact"/>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1246" w:type="dxa"/>
            <w:vAlign w:val="center"/>
          </w:tcPr>
          <w:p w14:paraId="52DF047A">
            <w:pPr>
              <w:pStyle w:val="47"/>
              <w:spacing w:line="500" w:lineRule="exact"/>
              <w:jc w:val="center"/>
              <w:rPr>
                <w:rFonts w:hint="eastAsia" w:ascii="宋体" w:hAnsi="宋体" w:eastAsia="宋体" w:cs="宋体"/>
                <w:b/>
                <w:sz w:val="22"/>
                <w:szCs w:val="22"/>
              </w:rPr>
            </w:pPr>
            <w:r>
              <w:rPr>
                <w:rFonts w:hint="eastAsia" w:ascii="宋体" w:hAnsi="宋体" w:eastAsia="宋体" w:cs="宋体"/>
                <w:b/>
                <w:sz w:val="22"/>
                <w:szCs w:val="22"/>
              </w:rPr>
              <w:t>租赁期</w:t>
            </w:r>
          </w:p>
        </w:tc>
      </w:tr>
      <w:tr w14:paraId="7AEB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581" w:type="dxa"/>
            <w:vAlign w:val="center"/>
          </w:tcPr>
          <w:p w14:paraId="38DCD008">
            <w:pPr>
              <w:pStyle w:val="47"/>
              <w:spacing w:line="500" w:lineRule="exact"/>
              <w:jc w:val="center"/>
              <w:rPr>
                <w:rFonts w:hint="default" w:ascii="宋体" w:hAnsi="宋体" w:eastAsia="宋体" w:cs="宋体"/>
                <w:color w:val="000000"/>
                <w:sz w:val="22"/>
                <w:szCs w:val="22"/>
                <w:lang w:val="en-US" w:eastAsia="zh-CN"/>
              </w:rPr>
            </w:pPr>
            <w:bookmarkStart w:id="1" w:name="_Hlk524184193"/>
            <w:r>
              <w:rPr>
                <w:rFonts w:hint="eastAsia" w:ascii="宋体" w:hAnsi="宋体" w:eastAsia="宋体" w:cs="宋体"/>
                <w:color w:val="000000"/>
                <w:sz w:val="22"/>
                <w:szCs w:val="22"/>
              </w:rPr>
              <w:t>一体式净开水设备租赁</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小）</w:t>
            </w:r>
          </w:p>
        </w:tc>
        <w:tc>
          <w:tcPr>
            <w:tcW w:w="1155" w:type="dxa"/>
            <w:vAlign w:val="center"/>
          </w:tcPr>
          <w:p w14:paraId="3C07C062">
            <w:pPr>
              <w:pStyle w:val="47"/>
              <w:spacing w:line="5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1261" w:type="dxa"/>
            <w:vAlign w:val="center"/>
          </w:tcPr>
          <w:p w14:paraId="78CE5DEF">
            <w:pPr>
              <w:pStyle w:val="47"/>
              <w:spacing w:line="5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8台</w:t>
            </w:r>
          </w:p>
        </w:tc>
        <w:tc>
          <w:tcPr>
            <w:tcW w:w="1246" w:type="dxa"/>
            <w:vAlign w:val="center"/>
          </w:tcPr>
          <w:p w14:paraId="02FD3E19">
            <w:pPr>
              <w:pStyle w:val="47"/>
              <w:spacing w:line="50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一年</w:t>
            </w:r>
          </w:p>
        </w:tc>
      </w:tr>
      <w:tr w14:paraId="12D4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1" w:type="dxa"/>
            <w:vAlign w:val="center"/>
          </w:tcPr>
          <w:p w14:paraId="409B0119">
            <w:pPr>
              <w:pStyle w:val="47"/>
              <w:spacing w:line="5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rPr>
              <w:t>一体式净开水设备租赁</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大）</w:t>
            </w:r>
          </w:p>
        </w:tc>
        <w:tc>
          <w:tcPr>
            <w:tcW w:w="1155" w:type="dxa"/>
            <w:vAlign w:val="center"/>
          </w:tcPr>
          <w:p w14:paraId="5D734D5F">
            <w:pPr>
              <w:pStyle w:val="47"/>
              <w:spacing w:line="5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套</w:t>
            </w:r>
          </w:p>
        </w:tc>
        <w:tc>
          <w:tcPr>
            <w:tcW w:w="1261" w:type="dxa"/>
            <w:vAlign w:val="center"/>
          </w:tcPr>
          <w:p w14:paraId="6A9254D5">
            <w:pPr>
              <w:pStyle w:val="47"/>
              <w:spacing w:line="500" w:lineRule="exact"/>
              <w:jc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4台</w:t>
            </w:r>
          </w:p>
        </w:tc>
        <w:tc>
          <w:tcPr>
            <w:tcW w:w="1246" w:type="dxa"/>
            <w:vAlign w:val="center"/>
          </w:tcPr>
          <w:p w14:paraId="7EBF92C0">
            <w:pPr>
              <w:pStyle w:val="47"/>
              <w:spacing w:line="50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一年</w:t>
            </w:r>
          </w:p>
        </w:tc>
      </w:tr>
      <w:bookmarkEnd w:id="1"/>
    </w:tbl>
    <w:p w14:paraId="6FC7BD1A">
      <w:pPr>
        <w:spacing w:line="500" w:lineRule="exact"/>
        <w:ind w:firstLine="560" w:firstLineChars="200"/>
        <w:rPr>
          <w:rFonts w:hint="eastAsia" w:ascii="宋体" w:hAnsi="Times New Roman" w:eastAsia="宋体" w:cs="Times New Roman"/>
          <w:kern w:val="15"/>
          <w:position w:val="2"/>
          <w:sz w:val="28"/>
        </w:rPr>
      </w:pPr>
      <w:r>
        <w:rPr>
          <w:rFonts w:hint="eastAsia" w:ascii="宋体" w:hAnsi="Times New Roman" w:eastAsia="宋体" w:cs="Times New Roman"/>
          <w:kern w:val="15"/>
          <w:position w:val="2"/>
          <w:sz w:val="28"/>
          <w:lang w:eastAsia="zh-CN"/>
        </w:rPr>
        <w:t>（</w:t>
      </w:r>
      <w:r>
        <w:rPr>
          <w:rFonts w:hint="eastAsia" w:ascii="宋体" w:hAnsi="Times New Roman" w:eastAsia="宋体" w:cs="Times New Roman"/>
          <w:kern w:val="15"/>
          <w:position w:val="2"/>
          <w:sz w:val="28"/>
          <w:lang w:val="en-US" w:eastAsia="zh-CN"/>
        </w:rPr>
        <w:t>二）</w:t>
      </w:r>
      <w:r>
        <w:rPr>
          <w:rFonts w:hint="eastAsia" w:ascii="宋体" w:hAnsi="Times New Roman" w:eastAsia="宋体" w:cs="Times New Roman"/>
          <w:kern w:val="15"/>
          <w:position w:val="2"/>
          <w:sz w:val="28"/>
        </w:rPr>
        <w:t>规格参数</w:t>
      </w:r>
    </w:p>
    <w:tbl>
      <w:tblPr>
        <w:tblStyle w:val="19"/>
        <w:tblW w:w="4888" w:type="pct"/>
        <w:jc w:val="center"/>
        <w:tblLayout w:type="fixed"/>
        <w:tblCellMar>
          <w:top w:w="0" w:type="dxa"/>
          <w:left w:w="108" w:type="dxa"/>
          <w:bottom w:w="0" w:type="dxa"/>
          <w:right w:w="108" w:type="dxa"/>
        </w:tblCellMar>
      </w:tblPr>
      <w:tblGrid>
        <w:gridCol w:w="568"/>
        <w:gridCol w:w="1359"/>
        <w:gridCol w:w="6822"/>
      </w:tblGrid>
      <w:tr w14:paraId="0B633197">
        <w:tblPrEx>
          <w:tblCellMar>
            <w:top w:w="0" w:type="dxa"/>
            <w:left w:w="108" w:type="dxa"/>
            <w:bottom w:w="0" w:type="dxa"/>
            <w:right w:w="108" w:type="dxa"/>
          </w:tblCellMar>
        </w:tblPrEx>
        <w:trPr>
          <w:trHeight w:val="652" w:hRule="atLeast"/>
          <w:jc w:val="center"/>
        </w:trPr>
        <w:tc>
          <w:tcPr>
            <w:tcW w:w="324" w:type="pct"/>
            <w:tcBorders>
              <w:top w:val="single" w:color="auto" w:sz="4" w:space="0"/>
              <w:left w:val="single" w:color="auto" w:sz="4" w:space="0"/>
              <w:right w:val="single" w:color="auto" w:sz="4" w:space="0"/>
            </w:tcBorders>
            <w:noWrap/>
            <w:vAlign w:val="center"/>
          </w:tcPr>
          <w:p w14:paraId="444FEBE3">
            <w:pPr>
              <w:widowControl/>
              <w:spacing w:line="24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序号</w:t>
            </w:r>
          </w:p>
        </w:tc>
        <w:tc>
          <w:tcPr>
            <w:tcW w:w="776" w:type="pct"/>
            <w:tcBorders>
              <w:top w:val="single" w:color="auto" w:sz="4" w:space="0"/>
              <w:left w:val="nil"/>
              <w:bottom w:val="single" w:color="auto" w:sz="4" w:space="0"/>
              <w:right w:val="single" w:color="auto" w:sz="4" w:space="0"/>
            </w:tcBorders>
            <w:noWrap w:val="0"/>
            <w:vAlign w:val="center"/>
          </w:tcPr>
          <w:p w14:paraId="12FC84BF">
            <w:pPr>
              <w:widowControl/>
              <w:spacing w:line="24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项目</w:t>
            </w:r>
          </w:p>
        </w:tc>
        <w:tc>
          <w:tcPr>
            <w:tcW w:w="3898" w:type="pct"/>
            <w:tcBorders>
              <w:top w:val="single" w:color="auto" w:sz="4" w:space="0"/>
              <w:left w:val="nil"/>
              <w:bottom w:val="single" w:color="auto" w:sz="4" w:space="0"/>
              <w:right w:val="single" w:color="auto" w:sz="4" w:space="0"/>
            </w:tcBorders>
            <w:noWrap/>
            <w:vAlign w:val="center"/>
          </w:tcPr>
          <w:p w14:paraId="1CE56196">
            <w:pPr>
              <w:widowControl/>
              <w:spacing w:line="24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bidi="ar-SA"/>
              </w:rPr>
              <w:t>一体式净开水设备配置要求</w:t>
            </w:r>
          </w:p>
        </w:tc>
      </w:tr>
      <w:tr w14:paraId="591DFCB1">
        <w:tblPrEx>
          <w:tblCellMar>
            <w:top w:w="0" w:type="dxa"/>
            <w:left w:w="108" w:type="dxa"/>
            <w:bottom w:w="0" w:type="dxa"/>
            <w:right w:w="108" w:type="dxa"/>
          </w:tblCellMar>
        </w:tblPrEx>
        <w:trPr>
          <w:trHeight w:val="300" w:hRule="atLeast"/>
          <w:jc w:val="center"/>
        </w:trPr>
        <w:tc>
          <w:tcPr>
            <w:tcW w:w="324" w:type="pct"/>
            <w:tcBorders>
              <w:top w:val="nil"/>
              <w:left w:val="single" w:color="auto" w:sz="4" w:space="0"/>
              <w:bottom w:val="single" w:color="auto" w:sz="4" w:space="0"/>
              <w:right w:val="single" w:color="auto" w:sz="4" w:space="0"/>
            </w:tcBorders>
            <w:noWrap/>
            <w:vAlign w:val="center"/>
          </w:tcPr>
          <w:p w14:paraId="1FD9DB33">
            <w:pPr>
              <w:widowControl/>
              <w:spacing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1</w:t>
            </w:r>
          </w:p>
        </w:tc>
        <w:tc>
          <w:tcPr>
            <w:tcW w:w="776" w:type="pct"/>
            <w:tcBorders>
              <w:top w:val="nil"/>
              <w:left w:val="nil"/>
              <w:bottom w:val="single" w:color="auto" w:sz="4" w:space="0"/>
              <w:right w:val="single" w:color="auto" w:sz="4" w:space="0"/>
            </w:tcBorders>
            <w:noWrap w:val="0"/>
            <w:vAlign w:val="center"/>
          </w:tcPr>
          <w:p w14:paraId="539D2AB4">
            <w:pPr>
              <w:widowControl/>
              <w:spacing w:line="24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净水流量</w:t>
            </w:r>
          </w:p>
        </w:tc>
        <w:tc>
          <w:tcPr>
            <w:tcW w:w="3898" w:type="pct"/>
            <w:tcBorders>
              <w:top w:val="single" w:color="auto" w:sz="4" w:space="0"/>
              <w:left w:val="nil"/>
              <w:bottom w:val="single" w:color="auto" w:sz="4" w:space="0"/>
              <w:right w:val="single" w:color="auto" w:sz="4" w:space="0"/>
            </w:tcBorders>
            <w:noWrap/>
            <w:vAlign w:val="center"/>
          </w:tcPr>
          <w:p w14:paraId="4A7B0443">
            <w:pPr>
              <w:widowControl/>
              <w:spacing w:line="24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1</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en-US" w:eastAsia="zh-CN"/>
              </w:rPr>
              <w:t>0</w:t>
            </w:r>
            <w:r>
              <w:rPr>
                <w:rFonts w:hint="eastAsia" w:ascii="宋体" w:hAnsi="宋体" w:eastAsia="宋体" w:cs="宋体"/>
                <w:b w:val="0"/>
                <w:bCs w:val="0"/>
                <w:color w:val="auto"/>
                <w:kern w:val="0"/>
                <w:sz w:val="24"/>
                <w:szCs w:val="24"/>
              </w:rPr>
              <w:t>5L/min</w:t>
            </w:r>
          </w:p>
        </w:tc>
      </w:tr>
      <w:tr w14:paraId="586BD352">
        <w:tblPrEx>
          <w:tblCellMar>
            <w:top w:w="0" w:type="dxa"/>
            <w:left w:w="108" w:type="dxa"/>
            <w:bottom w:w="0" w:type="dxa"/>
            <w:right w:w="108" w:type="dxa"/>
          </w:tblCellMar>
        </w:tblPrEx>
        <w:trPr>
          <w:trHeight w:val="300" w:hRule="atLeast"/>
          <w:jc w:val="center"/>
        </w:trPr>
        <w:tc>
          <w:tcPr>
            <w:tcW w:w="324" w:type="pct"/>
            <w:tcBorders>
              <w:top w:val="nil"/>
              <w:left w:val="single" w:color="auto" w:sz="4" w:space="0"/>
              <w:bottom w:val="single" w:color="auto" w:sz="4" w:space="0"/>
              <w:right w:val="single" w:color="auto" w:sz="4" w:space="0"/>
            </w:tcBorders>
            <w:noWrap/>
            <w:vAlign w:val="center"/>
          </w:tcPr>
          <w:p w14:paraId="73CED7B5">
            <w:pPr>
              <w:widowControl/>
              <w:spacing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2</w:t>
            </w:r>
          </w:p>
        </w:tc>
        <w:tc>
          <w:tcPr>
            <w:tcW w:w="776" w:type="pct"/>
            <w:tcBorders>
              <w:top w:val="nil"/>
              <w:left w:val="nil"/>
              <w:bottom w:val="single" w:color="auto" w:sz="4" w:space="0"/>
              <w:right w:val="single" w:color="auto" w:sz="4" w:space="0"/>
            </w:tcBorders>
            <w:noWrap w:val="0"/>
            <w:vAlign w:val="center"/>
          </w:tcPr>
          <w:p w14:paraId="66611309">
            <w:pPr>
              <w:widowControl/>
              <w:spacing w:line="24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val="en-US" w:eastAsia="zh-CN"/>
              </w:rPr>
              <w:t>额定总净水</w:t>
            </w:r>
            <w:r>
              <w:rPr>
                <w:rFonts w:hint="eastAsia" w:ascii="宋体" w:hAnsi="宋体" w:eastAsia="宋体" w:cs="宋体"/>
                <w:b w:val="0"/>
                <w:bCs w:val="0"/>
                <w:color w:val="auto"/>
                <w:kern w:val="0"/>
                <w:sz w:val="24"/>
                <w:szCs w:val="24"/>
              </w:rPr>
              <w:t>量</w:t>
            </w:r>
          </w:p>
        </w:tc>
        <w:tc>
          <w:tcPr>
            <w:tcW w:w="3898" w:type="pct"/>
            <w:tcBorders>
              <w:top w:val="nil"/>
              <w:left w:val="nil"/>
              <w:bottom w:val="single" w:color="auto" w:sz="4" w:space="0"/>
              <w:right w:val="single" w:color="auto" w:sz="4" w:space="0"/>
            </w:tcBorders>
            <w:noWrap w:val="0"/>
            <w:vAlign w:val="center"/>
          </w:tcPr>
          <w:p w14:paraId="2B06E015">
            <w:pPr>
              <w:widowControl/>
              <w:spacing w:line="240" w:lineRule="auto"/>
              <w:jc w:val="center"/>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000000"/>
                <w:sz w:val="24"/>
                <w:szCs w:val="24"/>
                <w:lang w:bidi="ar"/>
              </w:rPr>
              <w:t>≥</w:t>
            </w:r>
            <w:r>
              <w:rPr>
                <w:rFonts w:hint="eastAsia" w:ascii="宋体" w:hAnsi="宋体" w:cs="宋体"/>
                <w:b w:val="0"/>
                <w:bCs w:val="0"/>
                <w:color w:val="000000"/>
                <w:sz w:val="24"/>
                <w:szCs w:val="24"/>
                <w:lang w:val="en-US" w:eastAsia="zh-CN" w:bidi="ar"/>
              </w:rPr>
              <w:t>12</w:t>
            </w:r>
            <w:r>
              <w:rPr>
                <w:rFonts w:hint="eastAsia" w:ascii="宋体" w:hAnsi="宋体" w:eastAsia="宋体" w:cs="宋体"/>
                <w:b w:val="0"/>
                <w:bCs w:val="0"/>
                <w:color w:val="000000"/>
                <w:sz w:val="24"/>
                <w:szCs w:val="24"/>
                <w:lang w:val="en-US" w:eastAsia="zh-CN" w:bidi="ar"/>
              </w:rPr>
              <w:t>0</w:t>
            </w:r>
            <w:r>
              <w:rPr>
                <w:rFonts w:hint="eastAsia" w:ascii="宋体" w:hAnsi="宋体" w:eastAsia="宋体" w:cs="宋体"/>
                <w:b w:val="0"/>
                <w:bCs w:val="0"/>
                <w:color w:val="000000"/>
                <w:sz w:val="24"/>
                <w:szCs w:val="24"/>
                <w:lang w:bidi="ar"/>
              </w:rPr>
              <w:t>00L</w:t>
            </w:r>
          </w:p>
        </w:tc>
      </w:tr>
      <w:tr w14:paraId="57E159D2">
        <w:tblPrEx>
          <w:tblCellMar>
            <w:top w:w="0" w:type="dxa"/>
            <w:left w:w="108" w:type="dxa"/>
            <w:bottom w:w="0" w:type="dxa"/>
            <w:right w:w="108" w:type="dxa"/>
          </w:tblCellMar>
        </w:tblPrEx>
        <w:trPr>
          <w:trHeight w:val="312" w:hRule="atLeast"/>
          <w:jc w:val="center"/>
        </w:trPr>
        <w:tc>
          <w:tcPr>
            <w:tcW w:w="324" w:type="pct"/>
            <w:tcBorders>
              <w:top w:val="nil"/>
              <w:left w:val="single" w:color="auto" w:sz="4" w:space="0"/>
              <w:bottom w:val="single" w:color="auto" w:sz="4" w:space="0"/>
              <w:right w:val="single" w:color="auto" w:sz="4" w:space="0"/>
            </w:tcBorders>
            <w:noWrap/>
            <w:vAlign w:val="center"/>
          </w:tcPr>
          <w:p w14:paraId="2856292A">
            <w:pPr>
              <w:widowControl/>
              <w:spacing w:line="240" w:lineRule="auto"/>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rPr>
              <w:t>3</w:t>
            </w:r>
          </w:p>
        </w:tc>
        <w:tc>
          <w:tcPr>
            <w:tcW w:w="776" w:type="pct"/>
            <w:tcBorders>
              <w:top w:val="nil"/>
              <w:left w:val="nil"/>
              <w:bottom w:val="single" w:color="auto" w:sz="4" w:space="0"/>
              <w:right w:val="single" w:color="auto" w:sz="4" w:space="0"/>
            </w:tcBorders>
            <w:noWrap w:val="0"/>
            <w:vAlign w:val="center"/>
          </w:tcPr>
          <w:p w14:paraId="3921F205">
            <w:pPr>
              <w:widowControl/>
              <w:spacing w:line="24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热水箱</w:t>
            </w:r>
            <w:r>
              <w:rPr>
                <w:rFonts w:hint="eastAsia" w:ascii="宋体" w:hAnsi="宋体" w:eastAsia="宋体" w:cs="宋体"/>
                <w:b w:val="0"/>
                <w:bCs w:val="0"/>
                <w:color w:val="auto"/>
                <w:kern w:val="0"/>
                <w:sz w:val="24"/>
                <w:szCs w:val="24"/>
                <w:lang w:val="en-US" w:eastAsia="zh-CN"/>
              </w:rPr>
              <w:t xml:space="preserve">  </w:t>
            </w:r>
            <w:r>
              <w:rPr>
                <w:rFonts w:hint="eastAsia" w:ascii="宋体" w:hAnsi="宋体" w:eastAsia="宋体" w:cs="宋体"/>
                <w:b w:val="0"/>
                <w:bCs w:val="0"/>
                <w:color w:val="auto"/>
                <w:kern w:val="0"/>
                <w:sz w:val="24"/>
                <w:szCs w:val="24"/>
              </w:rPr>
              <w:t>容量</w:t>
            </w:r>
          </w:p>
        </w:tc>
        <w:tc>
          <w:tcPr>
            <w:tcW w:w="3898" w:type="pct"/>
            <w:tcBorders>
              <w:top w:val="nil"/>
              <w:left w:val="nil"/>
              <w:bottom w:val="single" w:color="auto" w:sz="4" w:space="0"/>
              <w:right w:val="single" w:color="auto" w:sz="4" w:space="0"/>
            </w:tcBorders>
            <w:noWrap/>
            <w:vAlign w:val="center"/>
          </w:tcPr>
          <w:p w14:paraId="5FA7FCAE">
            <w:pPr>
              <w:widowControl/>
              <w:spacing w:line="240" w:lineRule="auto"/>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rPr>
              <w:t>热水箱容积</w:t>
            </w:r>
            <w:r>
              <w:rPr>
                <w:rFonts w:hint="eastAsia" w:ascii="宋体" w:hAnsi="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eastAsia="zh-CN"/>
              </w:rPr>
              <w:t>0</w:t>
            </w:r>
            <w:r>
              <w:rPr>
                <w:rFonts w:hint="eastAsia" w:ascii="宋体" w:hAnsi="宋体" w:eastAsia="宋体" w:cs="宋体"/>
                <w:b w:val="0"/>
                <w:bCs w:val="0"/>
                <w:color w:val="auto"/>
                <w:kern w:val="0"/>
                <w:sz w:val="24"/>
                <w:szCs w:val="24"/>
              </w:rPr>
              <w:t>L</w:t>
            </w:r>
            <w:r>
              <w:rPr>
                <w:rFonts w:hint="eastAsia" w:ascii="宋体" w:hAnsi="宋体" w:cs="宋体"/>
                <w:b w:val="0"/>
                <w:bCs w:val="0"/>
                <w:color w:val="auto"/>
                <w:kern w:val="0"/>
                <w:sz w:val="24"/>
                <w:szCs w:val="24"/>
                <w:lang w:val="en-US" w:eastAsia="zh-CN"/>
              </w:rPr>
              <w:t>/</w:t>
            </w:r>
            <w:r>
              <w:rPr>
                <w:rFonts w:hint="eastAsia" w:asciiTheme="minorEastAsia" w:hAnsiTheme="minorEastAsia" w:eastAsiaTheme="minorEastAsia" w:cstheme="minorEastAsia"/>
                <w:color w:val="auto"/>
                <w:kern w:val="0"/>
                <w:sz w:val="24"/>
                <w:szCs w:val="24"/>
                <w:lang w:val="en-US" w:eastAsia="zh-CN"/>
              </w:rPr>
              <w:t>60</w:t>
            </w:r>
            <w:r>
              <w:rPr>
                <w:rFonts w:hint="eastAsia" w:asciiTheme="minorEastAsia" w:hAnsiTheme="minorEastAsia" w:eastAsiaTheme="minorEastAsia" w:cstheme="minorEastAsia"/>
                <w:color w:val="auto"/>
                <w:kern w:val="0"/>
                <w:sz w:val="24"/>
                <w:szCs w:val="24"/>
              </w:rPr>
              <w:t>L</w:t>
            </w:r>
          </w:p>
        </w:tc>
      </w:tr>
      <w:tr w14:paraId="3CB85A33">
        <w:tblPrEx>
          <w:tblCellMar>
            <w:top w:w="0" w:type="dxa"/>
            <w:left w:w="108" w:type="dxa"/>
            <w:bottom w:w="0" w:type="dxa"/>
            <w:right w:w="108" w:type="dxa"/>
          </w:tblCellMar>
        </w:tblPrEx>
        <w:trPr>
          <w:trHeight w:val="406" w:hRule="atLeast"/>
          <w:jc w:val="center"/>
        </w:trPr>
        <w:tc>
          <w:tcPr>
            <w:tcW w:w="324" w:type="pct"/>
            <w:tcBorders>
              <w:top w:val="single" w:color="auto" w:sz="4" w:space="0"/>
              <w:left w:val="single" w:color="auto" w:sz="4" w:space="0"/>
              <w:bottom w:val="single" w:color="auto" w:sz="4" w:space="0"/>
              <w:right w:val="single" w:color="auto" w:sz="4" w:space="0"/>
            </w:tcBorders>
            <w:noWrap/>
            <w:vAlign w:val="center"/>
          </w:tcPr>
          <w:p w14:paraId="729ADFCC">
            <w:pPr>
              <w:widowControl/>
              <w:spacing w:line="240" w:lineRule="auto"/>
              <w:jc w:val="center"/>
              <w:rPr>
                <w:rFonts w:hint="default"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4</w:t>
            </w:r>
          </w:p>
        </w:tc>
        <w:tc>
          <w:tcPr>
            <w:tcW w:w="776" w:type="pct"/>
            <w:tcBorders>
              <w:top w:val="single" w:color="auto" w:sz="4" w:space="0"/>
              <w:left w:val="nil"/>
              <w:bottom w:val="single" w:color="auto" w:sz="4" w:space="0"/>
              <w:right w:val="single" w:color="auto" w:sz="4" w:space="0"/>
            </w:tcBorders>
            <w:shd w:val="clear" w:color="auto" w:fill="auto"/>
            <w:noWrap w:val="0"/>
            <w:vAlign w:val="center"/>
          </w:tcPr>
          <w:p w14:paraId="64089FA1">
            <w:pPr>
              <w:spacing w:line="240" w:lineRule="auto"/>
              <w:jc w:val="center"/>
              <w:rPr>
                <w:rFonts w:asciiTheme="minorEastAsia" w:hAnsiTheme="minorEastAsia" w:eastAsiaTheme="minorEastAsia"/>
                <w:b w:val="0"/>
                <w:bCs w:val="0"/>
                <w:color w:val="000000"/>
                <w:sz w:val="24"/>
                <w:szCs w:val="24"/>
              </w:rPr>
            </w:pPr>
            <w:r>
              <w:rPr>
                <w:rFonts w:hint="eastAsia" w:asciiTheme="minorEastAsia" w:hAnsiTheme="minorEastAsia" w:eastAsiaTheme="minorEastAsia"/>
                <w:b w:val="0"/>
                <w:bCs w:val="0"/>
                <w:color w:val="000000"/>
                <w:sz w:val="24"/>
                <w:szCs w:val="24"/>
              </w:rPr>
              <w:t>技术要求</w:t>
            </w:r>
          </w:p>
          <w:p w14:paraId="040A4535">
            <w:pPr>
              <w:pStyle w:val="47"/>
              <w:spacing w:line="240" w:lineRule="auto"/>
              <w:rPr>
                <w:rFonts w:hint="eastAsia" w:cs="Times New Roman" w:asciiTheme="minorEastAsia" w:hAnsiTheme="minorEastAsia" w:eastAsiaTheme="minorEastAsia"/>
                <w:b w:val="0"/>
                <w:bCs w:val="0"/>
                <w:color w:val="000000"/>
                <w:sz w:val="24"/>
                <w:szCs w:val="24"/>
                <w:lang w:val="en-US" w:eastAsia="zh-CN" w:bidi="ar-SA"/>
              </w:rPr>
            </w:pPr>
          </w:p>
        </w:tc>
        <w:tc>
          <w:tcPr>
            <w:tcW w:w="3898" w:type="pct"/>
            <w:tcBorders>
              <w:top w:val="single" w:color="auto" w:sz="4" w:space="0"/>
              <w:left w:val="nil"/>
              <w:bottom w:val="single" w:color="auto" w:sz="4" w:space="0"/>
              <w:right w:val="single" w:color="auto" w:sz="4" w:space="0"/>
            </w:tcBorders>
            <w:shd w:val="clear" w:color="auto" w:fill="auto"/>
            <w:noWrap/>
            <w:vAlign w:val="center"/>
          </w:tcPr>
          <w:p w14:paraId="7E37BFAB">
            <w:pPr>
              <w:widowControl/>
              <w:spacing w:line="240" w:lineRule="auto"/>
              <w:jc w:val="left"/>
              <w:rPr>
                <w:rFonts w:hint="eastAsia" w:ascii="宋体" w:hAnsi="宋体" w:eastAsia="宋体" w:cs="宋体"/>
                <w:b w:val="0"/>
                <w:bCs w:val="0"/>
                <w:color w:val="auto"/>
                <w:kern w:val="0"/>
                <w:sz w:val="24"/>
                <w:szCs w:val="24"/>
                <w:lang w:val="en-US" w:eastAsia="zh-CN" w:bidi="ar-SA"/>
              </w:rPr>
            </w:pPr>
            <w:r>
              <w:rPr>
                <w:rFonts w:hint="eastAsia" w:asciiTheme="minorEastAsia" w:hAnsiTheme="minorEastAsia" w:eastAsiaTheme="minorEastAsia"/>
                <w:b w:val="0"/>
                <w:bCs w:val="0"/>
                <w:color w:val="000000"/>
                <w:sz w:val="24"/>
                <w:szCs w:val="24"/>
              </w:rPr>
              <w:t>水糟采用304不锈钢，防溅水设计；跟饮用水接触的配件100%采用食品级SUS304不锈钢深加工组装而成，不含任何对人体有害的重金属，外壳为304不锈钢，厚度≥0.8mm；水胆容量≥</w:t>
            </w:r>
            <w:r>
              <w:rPr>
                <w:rFonts w:hint="eastAsia" w:asciiTheme="minorEastAsia" w:hAnsiTheme="minorEastAsia" w:eastAsiaTheme="minorEastAsia"/>
                <w:b w:val="0"/>
                <w:bCs w:val="0"/>
                <w:sz w:val="24"/>
                <w:szCs w:val="24"/>
                <w:lang w:val="en-US" w:eastAsia="zh-CN"/>
              </w:rPr>
              <w:t>4</w:t>
            </w:r>
            <w:r>
              <w:rPr>
                <w:rFonts w:asciiTheme="minorEastAsia" w:hAnsiTheme="minorEastAsia" w:eastAsiaTheme="minorEastAsia"/>
                <w:b w:val="0"/>
                <w:bCs w:val="0"/>
                <w:sz w:val="24"/>
                <w:szCs w:val="24"/>
              </w:rPr>
              <w:t>0</w:t>
            </w:r>
            <w:r>
              <w:rPr>
                <w:rFonts w:hint="eastAsia" w:asciiTheme="minorEastAsia" w:hAnsiTheme="minorEastAsia" w:eastAsiaTheme="minorEastAsia"/>
                <w:b w:val="0"/>
                <w:bCs w:val="0"/>
                <w:sz w:val="24"/>
                <w:szCs w:val="24"/>
              </w:rPr>
              <w:t>L</w:t>
            </w:r>
            <w:r>
              <w:rPr>
                <w:rFonts w:hint="eastAsia" w:asciiTheme="minorEastAsia" w:hAnsiTheme="minorEastAsia" w:eastAsiaTheme="minorEastAsia"/>
                <w:b w:val="0"/>
                <w:bCs w:val="0"/>
                <w:sz w:val="24"/>
                <w:szCs w:val="24"/>
                <w:lang w:eastAsia="zh-CN"/>
              </w:rPr>
              <w:t>（</w:t>
            </w:r>
            <w:r>
              <w:rPr>
                <w:rFonts w:hint="eastAsia" w:asciiTheme="minorEastAsia" w:hAnsiTheme="minorEastAsia" w:eastAsiaTheme="minorEastAsia"/>
                <w:b w:val="0"/>
                <w:bCs w:val="0"/>
                <w:sz w:val="24"/>
                <w:szCs w:val="24"/>
                <w:lang w:val="en-US" w:eastAsia="zh-CN"/>
              </w:rPr>
              <w:t>小）/60L（大）</w:t>
            </w:r>
            <w:r>
              <w:rPr>
                <w:rFonts w:hint="eastAsia" w:asciiTheme="minorEastAsia" w:hAnsiTheme="minorEastAsia" w:eastAsiaTheme="minorEastAsia"/>
                <w:b w:val="0"/>
                <w:bCs w:val="0"/>
                <w:sz w:val="24"/>
                <w:szCs w:val="24"/>
              </w:rPr>
              <w:t>，采用304不锈钢，厚度≥1.2mm；配置轻触按钮开关，利用直流低压控制电磁阀开关出水，外观优雅，使用方便，可防爆、防渗漏，安全可靠；全自动加热、控温，可连续出水；</w:t>
            </w:r>
            <w:r>
              <w:rPr>
                <w:rFonts w:hint="eastAsia" w:asciiTheme="minorEastAsia" w:hAnsiTheme="minorEastAsia" w:eastAsiaTheme="minorEastAsia"/>
                <w:sz w:val="24"/>
              </w:rPr>
              <w:t>开水≥96℃</w:t>
            </w:r>
            <w:r>
              <w:rPr>
                <w:rFonts w:hint="eastAsia" w:asciiTheme="minorEastAsia" w:hAnsiTheme="minorEastAsia" w:eastAsiaTheme="minorEastAsia"/>
                <w:sz w:val="24"/>
                <w:lang w:eastAsia="zh-CN"/>
              </w:rPr>
              <w:t>；</w:t>
            </w:r>
            <w:r>
              <w:rPr>
                <w:rFonts w:hint="eastAsia" w:asciiTheme="minorEastAsia" w:hAnsiTheme="minorEastAsia" w:eastAsiaTheme="minorEastAsia"/>
                <w:b w:val="0"/>
                <w:bCs w:val="0"/>
                <w:sz w:val="24"/>
                <w:szCs w:val="24"/>
              </w:rPr>
              <w:t>采用智能水温控制系统，水不开，则无水流出，避免饮用生水。步进式</w:t>
            </w:r>
            <w:r>
              <w:rPr>
                <w:rFonts w:hint="eastAsia" w:asciiTheme="minorEastAsia" w:hAnsiTheme="minorEastAsia" w:eastAsiaTheme="minorEastAsia"/>
                <w:b w:val="0"/>
                <w:bCs w:val="0"/>
                <w:sz w:val="24"/>
                <w:szCs w:val="24"/>
                <w:lang w:eastAsia="zh-CN"/>
              </w:rPr>
              <w:t>，</w:t>
            </w:r>
            <w:r>
              <w:rPr>
                <w:rFonts w:hint="eastAsia" w:asciiTheme="minorEastAsia" w:hAnsiTheme="minorEastAsia" w:eastAsiaTheme="minorEastAsia"/>
                <w:b w:val="0"/>
                <w:bCs w:val="0"/>
                <w:sz w:val="24"/>
                <w:szCs w:val="24"/>
              </w:rPr>
              <w:t>3</w:t>
            </w:r>
            <w:r>
              <w:rPr>
                <w:rFonts w:hint="eastAsia" w:asciiTheme="minorEastAsia" w:hAnsiTheme="minorEastAsia" w:eastAsiaTheme="minorEastAsia"/>
                <w:b w:val="0"/>
                <w:bCs w:val="0"/>
                <w:sz w:val="24"/>
                <w:szCs w:val="24"/>
                <w:highlight w:val="none"/>
              </w:rPr>
              <w:t>80V 50HZ</w:t>
            </w:r>
            <w:r>
              <w:rPr>
                <w:rFonts w:hint="eastAsia" w:asciiTheme="minorEastAsia" w:hAnsiTheme="minorEastAsia" w:eastAsiaTheme="minorEastAsia"/>
                <w:b w:val="0"/>
                <w:bCs w:val="0"/>
                <w:sz w:val="24"/>
                <w:szCs w:val="24"/>
                <w:highlight w:val="none"/>
                <w:lang w:eastAsia="zh-CN"/>
              </w:rPr>
              <w:t>，</w:t>
            </w:r>
            <w:r>
              <w:rPr>
                <w:rFonts w:hint="eastAsia" w:asciiTheme="minorEastAsia" w:hAnsiTheme="minorEastAsia" w:eastAsiaTheme="minorEastAsia"/>
                <w:b w:val="0"/>
                <w:bCs w:val="0"/>
                <w:sz w:val="24"/>
                <w:szCs w:val="24"/>
                <w:highlight w:val="none"/>
              </w:rPr>
              <w:t>6KW，热水供应</w:t>
            </w:r>
            <w:r>
              <w:rPr>
                <w:rFonts w:hint="eastAsia" w:asciiTheme="minorEastAsia" w:hAnsiTheme="minorEastAsia" w:eastAsiaTheme="minorEastAsia"/>
                <w:b w:val="0"/>
                <w:bCs w:val="0"/>
                <w:sz w:val="24"/>
                <w:szCs w:val="24"/>
              </w:rPr>
              <w:t>量，大于等于66L/H，供应人数，100人左右，出水方式为一开一常温（按键）；过滤系统：采用</w:t>
            </w:r>
            <w:r>
              <w:rPr>
                <w:rFonts w:hint="eastAsia" w:asciiTheme="minorEastAsia" w:hAnsiTheme="minorEastAsia" w:eastAsiaTheme="minorEastAsia"/>
                <w:b w:val="0"/>
                <w:bCs w:val="0"/>
                <w:sz w:val="24"/>
                <w:szCs w:val="24"/>
                <w:lang w:val="en-US" w:eastAsia="zh-CN"/>
              </w:rPr>
              <w:t>五级或以上过滤（ PP棉+活性炭+炭棒+反渗透膜+活性炭）。</w:t>
            </w:r>
          </w:p>
        </w:tc>
      </w:tr>
      <w:tr w14:paraId="5917B314">
        <w:tblPrEx>
          <w:tblCellMar>
            <w:top w:w="0" w:type="dxa"/>
            <w:left w:w="108" w:type="dxa"/>
            <w:bottom w:w="0" w:type="dxa"/>
            <w:right w:w="108" w:type="dxa"/>
          </w:tblCellMar>
        </w:tblPrEx>
        <w:trPr>
          <w:trHeight w:val="406" w:hRule="atLeast"/>
          <w:jc w:val="center"/>
        </w:trPr>
        <w:tc>
          <w:tcPr>
            <w:tcW w:w="324" w:type="pct"/>
            <w:tcBorders>
              <w:top w:val="single" w:color="auto" w:sz="4" w:space="0"/>
              <w:left w:val="single" w:color="auto" w:sz="4" w:space="0"/>
              <w:bottom w:val="single" w:color="auto" w:sz="4" w:space="0"/>
              <w:right w:val="single" w:color="auto" w:sz="4" w:space="0"/>
            </w:tcBorders>
            <w:noWrap/>
            <w:vAlign w:val="center"/>
          </w:tcPr>
          <w:p w14:paraId="476DF139">
            <w:pPr>
              <w:widowControl/>
              <w:spacing w:line="240" w:lineRule="auto"/>
              <w:jc w:val="center"/>
              <w:rPr>
                <w:rFonts w:hint="default"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5</w:t>
            </w:r>
          </w:p>
        </w:tc>
        <w:tc>
          <w:tcPr>
            <w:tcW w:w="776" w:type="pct"/>
            <w:tcBorders>
              <w:top w:val="single" w:color="auto" w:sz="4" w:space="0"/>
              <w:left w:val="nil"/>
              <w:bottom w:val="single" w:color="auto" w:sz="4" w:space="0"/>
              <w:right w:val="single" w:color="auto" w:sz="4" w:space="0"/>
            </w:tcBorders>
            <w:shd w:val="clear" w:color="auto" w:fill="auto"/>
            <w:noWrap w:val="0"/>
            <w:vAlign w:val="center"/>
          </w:tcPr>
          <w:p w14:paraId="367754A8">
            <w:pPr>
              <w:spacing w:line="240" w:lineRule="auto"/>
              <w:jc w:val="center"/>
              <w:rPr>
                <w:rFonts w:hint="eastAsia" w:cs="Times New Roman" w:asciiTheme="minorEastAsia" w:hAnsiTheme="minorEastAsia" w:eastAsiaTheme="minorEastAsia"/>
                <w:b w:val="0"/>
                <w:bCs w:val="0"/>
                <w:kern w:val="2"/>
                <w:sz w:val="24"/>
                <w:szCs w:val="24"/>
                <w:lang w:val="en-US" w:eastAsia="zh-CN" w:bidi="ar-SA"/>
              </w:rPr>
            </w:pPr>
            <w:r>
              <w:rPr>
                <w:rFonts w:hint="eastAsia" w:asciiTheme="minorEastAsia" w:hAnsiTheme="minorEastAsia" w:eastAsiaTheme="minorEastAsia"/>
                <w:b w:val="0"/>
                <w:bCs w:val="0"/>
                <w:sz w:val="24"/>
                <w:szCs w:val="24"/>
              </w:rPr>
              <w:t>机械性能要求</w:t>
            </w:r>
          </w:p>
        </w:tc>
        <w:tc>
          <w:tcPr>
            <w:tcW w:w="3898" w:type="pct"/>
            <w:tcBorders>
              <w:top w:val="single" w:color="auto" w:sz="4" w:space="0"/>
              <w:left w:val="nil"/>
              <w:bottom w:val="single" w:color="auto" w:sz="4" w:space="0"/>
              <w:right w:val="single" w:color="auto" w:sz="4" w:space="0"/>
            </w:tcBorders>
            <w:shd w:val="clear" w:color="auto" w:fill="auto"/>
            <w:noWrap/>
            <w:vAlign w:val="center"/>
          </w:tcPr>
          <w:p w14:paraId="2E102337">
            <w:pPr>
              <w:spacing w:line="240" w:lineRule="auto"/>
              <w:rPr>
                <w:rFonts w:hint="eastAsia" w:cs="Times New Roman" w:asciiTheme="minorEastAsia" w:hAnsiTheme="minorEastAsia" w:eastAsiaTheme="minorEastAsia"/>
                <w:b w:val="0"/>
                <w:bCs w:val="0"/>
                <w:kern w:val="2"/>
                <w:sz w:val="24"/>
                <w:szCs w:val="24"/>
                <w:lang w:val="en-US" w:eastAsia="zh-CN" w:bidi="ar-SA"/>
              </w:rPr>
            </w:pPr>
            <w:r>
              <w:rPr>
                <w:rFonts w:hint="eastAsia" w:asciiTheme="minorEastAsia" w:hAnsiTheme="minorEastAsia" w:eastAsiaTheme="minorEastAsia"/>
                <w:b w:val="0"/>
                <w:bCs w:val="0"/>
                <w:color w:val="000000"/>
                <w:sz w:val="24"/>
                <w:szCs w:val="24"/>
              </w:rPr>
              <w:t>采用智能主控系统，主控系统带有日期显示、时间显示、水位显示、饮用状态、定时开关机功能、加热提示、故障显示等数码一体化控制功能。智能定时开关机，高清LCD屏显示，各工作状态和故障提示清晰明了；设备外表平整光滑，其易触及的零部件棱边和尖角为圆滑设计并采用塑料包边加以防护</w:t>
            </w:r>
            <w:r>
              <w:rPr>
                <w:rFonts w:hint="eastAsia" w:asciiTheme="minorEastAsia" w:hAnsiTheme="minorEastAsia" w:eastAsiaTheme="minorEastAsia"/>
                <w:b w:val="0"/>
                <w:bCs w:val="0"/>
                <w:sz w:val="24"/>
                <w:szCs w:val="24"/>
              </w:rPr>
              <w:t>。</w:t>
            </w:r>
          </w:p>
        </w:tc>
      </w:tr>
      <w:tr w14:paraId="03F516C5">
        <w:tblPrEx>
          <w:tblCellMar>
            <w:top w:w="0" w:type="dxa"/>
            <w:left w:w="108" w:type="dxa"/>
            <w:bottom w:w="0" w:type="dxa"/>
            <w:right w:w="108" w:type="dxa"/>
          </w:tblCellMar>
        </w:tblPrEx>
        <w:trPr>
          <w:trHeight w:val="406" w:hRule="atLeast"/>
          <w:jc w:val="center"/>
        </w:trPr>
        <w:tc>
          <w:tcPr>
            <w:tcW w:w="324" w:type="pct"/>
            <w:tcBorders>
              <w:top w:val="single" w:color="auto" w:sz="4" w:space="0"/>
              <w:left w:val="single" w:color="auto" w:sz="4" w:space="0"/>
              <w:bottom w:val="single" w:color="auto" w:sz="4" w:space="0"/>
              <w:right w:val="single" w:color="auto" w:sz="4" w:space="0"/>
            </w:tcBorders>
            <w:noWrap/>
            <w:vAlign w:val="center"/>
          </w:tcPr>
          <w:p w14:paraId="0FB8FF4D">
            <w:pPr>
              <w:widowControl/>
              <w:spacing w:line="240" w:lineRule="auto"/>
              <w:jc w:val="center"/>
              <w:rPr>
                <w:rFonts w:hint="default"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6</w:t>
            </w:r>
          </w:p>
        </w:tc>
        <w:tc>
          <w:tcPr>
            <w:tcW w:w="776" w:type="pct"/>
            <w:tcBorders>
              <w:top w:val="single" w:color="auto" w:sz="4" w:space="0"/>
              <w:left w:val="nil"/>
              <w:bottom w:val="single" w:color="auto" w:sz="4" w:space="0"/>
              <w:right w:val="single" w:color="auto" w:sz="4" w:space="0"/>
            </w:tcBorders>
            <w:shd w:val="clear" w:color="auto" w:fill="auto"/>
            <w:noWrap w:val="0"/>
            <w:vAlign w:val="center"/>
          </w:tcPr>
          <w:p w14:paraId="05A06FBE">
            <w:pPr>
              <w:spacing w:line="240" w:lineRule="auto"/>
              <w:jc w:val="center"/>
              <w:rPr>
                <w:rFonts w:hint="eastAsia" w:cs="Times New Roman" w:asciiTheme="minorEastAsia" w:hAnsiTheme="minorEastAsia" w:eastAsiaTheme="minorEastAsia"/>
                <w:b w:val="0"/>
                <w:bCs w:val="0"/>
                <w:kern w:val="2"/>
                <w:sz w:val="24"/>
                <w:szCs w:val="24"/>
                <w:lang w:val="en-US" w:eastAsia="zh-CN" w:bidi="ar-SA"/>
              </w:rPr>
            </w:pPr>
            <w:r>
              <w:rPr>
                <w:rFonts w:hint="eastAsia" w:asciiTheme="minorEastAsia" w:hAnsiTheme="minorEastAsia" w:eastAsiaTheme="minorEastAsia"/>
                <w:b w:val="0"/>
                <w:bCs w:val="0"/>
                <w:sz w:val="24"/>
                <w:szCs w:val="24"/>
              </w:rPr>
              <w:t>安全技术配置等</w:t>
            </w:r>
            <w:r>
              <w:rPr>
                <w:rFonts w:hint="eastAsia" w:asciiTheme="minorEastAsia" w:hAnsiTheme="minorEastAsia" w:eastAsiaTheme="minorEastAsia"/>
                <w:b w:val="0"/>
                <w:bCs w:val="0"/>
                <w:sz w:val="24"/>
                <w:szCs w:val="24"/>
                <w:lang w:val="en-US" w:eastAsia="zh-CN"/>
              </w:rPr>
              <w:t xml:space="preserve">  </w:t>
            </w:r>
            <w:r>
              <w:rPr>
                <w:rFonts w:hint="eastAsia" w:asciiTheme="minorEastAsia" w:hAnsiTheme="minorEastAsia" w:eastAsiaTheme="minorEastAsia"/>
                <w:b w:val="0"/>
                <w:bCs w:val="0"/>
                <w:sz w:val="24"/>
                <w:szCs w:val="24"/>
              </w:rPr>
              <w:t>要求</w:t>
            </w:r>
          </w:p>
        </w:tc>
        <w:tc>
          <w:tcPr>
            <w:tcW w:w="3898" w:type="pct"/>
            <w:tcBorders>
              <w:top w:val="single" w:color="auto" w:sz="4" w:space="0"/>
              <w:left w:val="nil"/>
              <w:bottom w:val="single" w:color="auto" w:sz="4" w:space="0"/>
              <w:right w:val="single" w:color="auto" w:sz="4" w:space="0"/>
            </w:tcBorders>
            <w:shd w:val="clear" w:color="auto" w:fill="auto"/>
            <w:noWrap/>
            <w:vAlign w:val="center"/>
          </w:tcPr>
          <w:p w14:paraId="47F0C16A">
            <w:pPr>
              <w:spacing w:line="240" w:lineRule="auto"/>
              <w:rPr>
                <w:rFonts w:hint="eastAsia" w:cs="Times New Roman" w:asciiTheme="minorEastAsia" w:hAnsiTheme="minorEastAsia" w:eastAsiaTheme="minorEastAsia"/>
                <w:b w:val="0"/>
                <w:bCs w:val="0"/>
                <w:kern w:val="2"/>
                <w:sz w:val="24"/>
                <w:szCs w:val="24"/>
                <w:lang w:val="en-US" w:eastAsia="zh-CN" w:bidi="ar-SA"/>
              </w:rPr>
            </w:pPr>
            <w:r>
              <w:rPr>
                <w:rFonts w:hint="eastAsia" w:asciiTheme="minorEastAsia" w:hAnsiTheme="minorEastAsia" w:eastAsiaTheme="minorEastAsia"/>
                <w:b w:val="0"/>
                <w:bCs w:val="0"/>
                <w:color w:val="000000"/>
                <w:sz w:val="24"/>
                <w:szCs w:val="24"/>
                <w:lang w:val="en-US" w:eastAsia="zh-CN"/>
              </w:rPr>
              <w:t>不少于</w:t>
            </w:r>
            <w:r>
              <w:rPr>
                <w:rFonts w:hint="eastAsia" w:asciiTheme="minorEastAsia" w:hAnsiTheme="minorEastAsia" w:eastAsiaTheme="minorEastAsia"/>
                <w:b w:val="0"/>
                <w:bCs w:val="0"/>
                <w:color w:val="000000"/>
                <w:sz w:val="24"/>
                <w:szCs w:val="24"/>
              </w:rPr>
              <w:t>六重安全防护：自动防漏</w:t>
            </w:r>
            <w:r>
              <w:rPr>
                <w:rFonts w:hint="eastAsia" w:asciiTheme="minorEastAsia" w:hAnsiTheme="minorEastAsia" w:eastAsiaTheme="minorEastAsia"/>
                <w:b w:val="0"/>
                <w:bCs w:val="0"/>
                <w:sz w:val="24"/>
                <w:szCs w:val="24"/>
              </w:rPr>
              <w:t>电，防干烧，防蒸汽，防缺水，防超温，防超压。配置双重泄压装置，可防爆、防渗漏，安全可靠</w:t>
            </w:r>
            <w:r>
              <w:rPr>
                <w:rFonts w:hint="eastAsia" w:asciiTheme="minorEastAsia" w:hAnsiTheme="minorEastAsia" w:eastAsiaTheme="minorEastAsia"/>
                <w:sz w:val="24"/>
              </w:rPr>
              <w:t>（提供相关检测报告）</w:t>
            </w:r>
            <w:r>
              <w:rPr>
                <w:rFonts w:hint="eastAsia" w:asciiTheme="minorEastAsia" w:hAnsiTheme="minorEastAsia" w:eastAsiaTheme="minorEastAsia"/>
                <w:b w:val="0"/>
                <w:bCs w:val="0"/>
                <w:sz w:val="24"/>
                <w:szCs w:val="24"/>
              </w:rPr>
              <w:t>；所投设备具有省</w:t>
            </w:r>
            <w:r>
              <w:rPr>
                <w:rFonts w:hint="eastAsia" w:asciiTheme="minorEastAsia" w:hAnsiTheme="minorEastAsia" w:eastAsiaTheme="minorEastAsia"/>
                <w:b w:val="0"/>
                <w:bCs w:val="0"/>
                <w:color w:val="000000"/>
                <w:sz w:val="24"/>
                <w:szCs w:val="24"/>
              </w:rPr>
              <w:t>级及以上政府主管部门出具的涉水产品卫生安全许可批件；具有CQC认证证书；有中国节能产品认证证书</w:t>
            </w:r>
            <w:r>
              <w:rPr>
                <w:rFonts w:hint="eastAsia" w:asciiTheme="minorEastAsia" w:hAnsiTheme="minorEastAsia" w:eastAsiaTheme="minorEastAsia"/>
                <w:color w:val="000000"/>
                <w:sz w:val="24"/>
              </w:rPr>
              <w:t>（提供专利证明）</w:t>
            </w:r>
            <w:r>
              <w:rPr>
                <w:rFonts w:hint="eastAsia" w:asciiTheme="minorEastAsia" w:hAnsiTheme="minorEastAsia" w:eastAsiaTheme="minorEastAsia"/>
                <w:b w:val="0"/>
                <w:bCs w:val="0"/>
                <w:color w:val="000000"/>
                <w:sz w:val="24"/>
                <w:szCs w:val="24"/>
                <w:lang w:val="en-US" w:eastAsia="zh-CN"/>
              </w:rPr>
              <w:t xml:space="preserve"> 。</w:t>
            </w:r>
          </w:p>
        </w:tc>
      </w:tr>
      <w:tr w14:paraId="05CDAE5F">
        <w:tblPrEx>
          <w:tblCellMar>
            <w:top w:w="0" w:type="dxa"/>
            <w:left w:w="108" w:type="dxa"/>
            <w:bottom w:w="0" w:type="dxa"/>
            <w:right w:w="108" w:type="dxa"/>
          </w:tblCellMar>
        </w:tblPrEx>
        <w:trPr>
          <w:trHeight w:val="406" w:hRule="atLeast"/>
          <w:jc w:val="center"/>
        </w:trPr>
        <w:tc>
          <w:tcPr>
            <w:tcW w:w="324" w:type="pct"/>
            <w:tcBorders>
              <w:top w:val="single" w:color="auto" w:sz="4" w:space="0"/>
              <w:left w:val="single" w:color="auto" w:sz="4" w:space="0"/>
              <w:bottom w:val="single" w:color="auto" w:sz="4" w:space="0"/>
              <w:right w:val="single" w:color="auto" w:sz="4" w:space="0"/>
            </w:tcBorders>
            <w:noWrap/>
            <w:vAlign w:val="center"/>
          </w:tcPr>
          <w:p w14:paraId="2DA44757">
            <w:pPr>
              <w:widowControl/>
              <w:spacing w:line="240" w:lineRule="auto"/>
              <w:jc w:val="center"/>
              <w:rPr>
                <w:rFonts w:hint="default"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7</w:t>
            </w:r>
          </w:p>
        </w:tc>
        <w:tc>
          <w:tcPr>
            <w:tcW w:w="776" w:type="pct"/>
            <w:tcBorders>
              <w:top w:val="single" w:color="auto" w:sz="4" w:space="0"/>
              <w:left w:val="nil"/>
              <w:bottom w:val="single" w:color="auto" w:sz="4" w:space="0"/>
              <w:right w:val="single" w:color="auto" w:sz="4" w:space="0"/>
            </w:tcBorders>
            <w:shd w:val="clear" w:color="auto" w:fill="auto"/>
            <w:noWrap w:val="0"/>
            <w:vAlign w:val="center"/>
          </w:tcPr>
          <w:p w14:paraId="360EC37D">
            <w:pPr>
              <w:spacing w:line="240" w:lineRule="auto"/>
              <w:jc w:val="center"/>
              <w:rPr>
                <w:rFonts w:hint="eastAsia" w:cs="Times New Roman" w:asciiTheme="minorEastAsia" w:hAnsiTheme="minorEastAsia" w:eastAsiaTheme="minorEastAsia"/>
                <w:b w:val="0"/>
                <w:bCs w:val="0"/>
                <w:color w:val="auto"/>
                <w:kern w:val="2"/>
                <w:sz w:val="24"/>
                <w:szCs w:val="24"/>
                <w:lang w:val="en-US" w:eastAsia="zh-CN" w:bidi="ar-SA"/>
              </w:rPr>
            </w:pPr>
            <w:r>
              <w:rPr>
                <w:rFonts w:hint="eastAsia" w:asciiTheme="minorEastAsia" w:hAnsiTheme="minorEastAsia" w:eastAsiaTheme="minorEastAsia"/>
                <w:b w:val="0"/>
                <w:bCs w:val="0"/>
                <w:color w:val="auto"/>
                <w:sz w:val="24"/>
                <w:szCs w:val="24"/>
              </w:rPr>
              <w:t>服务要求</w:t>
            </w:r>
          </w:p>
        </w:tc>
        <w:tc>
          <w:tcPr>
            <w:tcW w:w="3898" w:type="pct"/>
            <w:tcBorders>
              <w:top w:val="single" w:color="auto" w:sz="4" w:space="0"/>
              <w:left w:val="nil"/>
              <w:bottom w:val="single" w:color="auto" w:sz="4" w:space="0"/>
              <w:right w:val="single" w:color="auto" w:sz="4" w:space="0"/>
            </w:tcBorders>
            <w:shd w:val="clear" w:color="auto" w:fill="auto"/>
            <w:noWrap/>
            <w:vAlign w:val="center"/>
          </w:tcPr>
          <w:p w14:paraId="182C815A">
            <w:pPr>
              <w:pStyle w:val="44"/>
              <w:spacing w:line="240" w:lineRule="auto"/>
              <w:ind w:firstLine="0" w:firstLineChars="0"/>
              <w:jc w:val="left"/>
              <w:rPr>
                <w:rFonts w:hint="default" w:asciiTheme="minorEastAsia" w:hAnsiTheme="minorEastAsia" w:eastAsiaTheme="minorEastAsia"/>
                <w:b w:val="0"/>
                <w:bCs w:val="0"/>
                <w:color w:val="auto"/>
                <w:sz w:val="24"/>
                <w:szCs w:val="24"/>
                <w:lang w:val="en-US" w:eastAsia="zh-CN"/>
              </w:rPr>
            </w:pPr>
            <w:r>
              <w:rPr>
                <w:rFonts w:hint="eastAsia" w:asciiTheme="minorEastAsia" w:hAnsiTheme="minorEastAsia" w:eastAsiaTheme="minorEastAsia"/>
                <w:b w:val="0"/>
                <w:bCs w:val="0"/>
                <w:color w:val="auto"/>
                <w:sz w:val="24"/>
                <w:szCs w:val="24"/>
              </w:rPr>
              <w:t>1、</w:t>
            </w:r>
            <w:r>
              <w:rPr>
                <w:rFonts w:hint="eastAsia" w:asciiTheme="minorEastAsia" w:hAnsiTheme="minorEastAsia" w:eastAsiaTheme="minorEastAsia"/>
                <w:b w:val="0"/>
                <w:bCs w:val="0"/>
                <w:color w:val="auto"/>
                <w:sz w:val="24"/>
                <w:szCs w:val="24"/>
                <w:lang w:val="en-US" w:eastAsia="zh-CN"/>
              </w:rPr>
              <w:t>每半年</w:t>
            </w:r>
            <w:r>
              <w:rPr>
                <w:rFonts w:hint="eastAsia" w:asciiTheme="minorEastAsia" w:hAnsiTheme="minorEastAsia" w:eastAsiaTheme="minorEastAsia"/>
                <w:b w:val="0"/>
                <w:bCs w:val="0"/>
                <w:color w:val="auto"/>
                <w:sz w:val="24"/>
                <w:szCs w:val="24"/>
              </w:rPr>
              <w:t>更换</w:t>
            </w:r>
            <w:r>
              <w:rPr>
                <w:rFonts w:asciiTheme="minorEastAsia" w:hAnsiTheme="minorEastAsia" w:eastAsiaTheme="minorEastAsia"/>
                <w:b w:val="0"/>
                <w:bCs w:val="0"/>
                <w:color w:val="auto"/>
                <w:sz w:val="24"/>
                <w:szCs w:val="24"/>
              </w:rPr>
              <w:t>10</w:t>
            </w:r>
            <w:r>
              <w:rPr>
                <w:rFonts w:hint="eastAsia" w:asciiTheme="minorEastAsia" w:hAnsiTheme="minorEastAsia" w:eastAsiaTheme="minorEastAsia"/>
                <w:b w:val="0"/>
                <w:bCs w:val="0"/>
                <w:color w:val="auto"/>
                <w:sz w:val="24"/>
                <w:szCs w:val="24"/>
              </w:rPr>
              <w:t>寸PP棉、颗粒活性炭、烧结活性炭、烧结活性炭、后置活性炭</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做除垢工作</w:t>
            </w:r>
            <w:r>
              <w:rPr>
                <w:rFonts w:hint="eastAsia" w:asciiTheme="minorEastAsia" w:hAnsiTheme="minorEastAsia" w:eastAsiaTheme="minorEastAsia"/>
                <w:b w:val="0"/>
                <w:bCs w:val="0"/>
                <w:color w:val="auto"/>
                <w:sz w:val="24"/>
                <w:szCs w:val="24"/>
              </w:rPr>
              <w:t>；</w:t>
            </w:r>
            <w:r>
              <w:rPr>
                <w:rFonts w:hint="eastAsia" w:asciiTheme="minorEastAsia" w:hAnsiTheme="minorEastAsia" w:eastAsiaTheme="minorEastAsia"/>
                <w:b w:val="0"/>
                <w:bCs w:val="0"/>
                <w:color w:val="auto"/>
                <w:sz w:val="24"/>
                <w:szCs w:val="24"/>
                <w:lang w:val="en-US" w:eastAsia="zh-CN"/>
              </w:rPr>
              <w:t>租赁期结束前一个月内更换</w:t>
            </w:r>
            <w:r>
              <w:rPr>
                <w:rFonts w:hint="eastAsia" w:asciiTheme="minorEastAsia" w:hAnsiTheme="minorEastAsia" w:eastAsiaTheme="minorEastAsia"/>
                <w:b w:val="0"/>
                <w:bCs w:val="0"/>
                <w:color w:val="auto"/>
                <w:sz w:val="24"/>
                <w:szCs w:val="24"/>
              </w:rPr>
              <w:t>RO膜；由管理人员到场验收签字确认</w:t>
            </w:r>
            <w:r>
              <w:rPr>
                <w:rFonts w:hint="eastAsia" w:asciiTheme="minorEastAsia" w:hAnsiTheme="minorEastAsia" w:eastAsiaTheme="minorEastAsia"/>
                <w:b w:val="0"/>
                <w:bCs w:val="0"/>
                <w:color w:val="auto"/>
                <w:sz w:val="24"/>
                <w:szCs w:val="24"/>
                <w:lang w:eastAsia="zh-CN"/>
              </w:rPr>
              <w:t>；</w:t>
            </w:r>
            <w:r>
              <w:rPr>
                <w:rFonts w:hint="eastAsia" w:asciiTheme="minorEastAsia" w:hAnsiTheme="minorEastAsia" w:eastAsiaTheme="minorEastAsia"/>
                <w:b w:val="0"/>
                <w:bCs w:val="0"/>
                <w:color w:val="auto"/>
                <w:sz w:val="24"/>
                <w:szCs w:val="24"/>
                <w:lang w:val="en-US" w:eastAsia="zh-CN"/>
              </w:rPr>
              <w:t>按国家和地方规范要求及时做好检测，提供检测报告。</w:t>
            </w:r>
          </w:p>
          <w:p w14:paraId="377660AA">
            <w:pPr>
              <w:pStyle w:val="44"/>
              <w:spacing w:line="240" w:lineRule="auto"/>
              <w:ind w:firstLine="0" w:firstLineChars="0"/>
              <w:jc w:val="left"/>
              <w:rPr>
                <w:rFonts w:asciiTheme="minorEastAsia" w:hAnsiTheme="minorEastAsia" w:eastAsiaTheme="minorEastAsia"/>
                <w:b w:val="0"/>
                <w:bCs w:val="0"/>
                <w:color w:val="auto"/>
                <w:sz w:val="24"/>
                <w:szCs w:val="24"/>
              </w:rPr>
            </w:pPr>
            <w:r>
              <w:rPr>
                <w:rFonts w:hint="eastAsia" w:asciiTheme="minorEastAsia" w:hAnsiTheme="minorEastAsia" w:eastAsiaTheme="minorEastAsia"/>
                <w:b w:val="0"/>
                <w:bCs w:val="0"/>
                <w:color w:val="auto"/>
                <w:sz w:val="24"/>
                <w:szCs w:val="24"/>
              </w:rPr>
              <w:t>2、租赁期内，因产品发生故障不能正常供水，设备提供方必须在接到通知后6个小时内维修到位，如2</w:t>
            </w:r>
            <w:r>
              <w:rPr>
                <w:rFonts w:asciiTheme="minorEastAsia" w:hAnsiTheme="minorEastAsia" w:eastAsiaTheme="minorEastAsia"/>
                <w:b w:val="0"/>
                <w:bCs w:val="0"/>
                <w:color w:val="auto"/>
                <w:sz w:val="24"/>
                <w:szCs w:val="24"/>
              </w:rPr>
              <w:t>4</w:t>
            </w:r>
            <w:r>
              <w:rPr>
                <w:rFonts w:hint="eastAsia" w:asciiTheme="minorEastAsia" w:hAnsiTheme="minorEastAsia" w:eastAsiaTheme="minorEastAsia"/>
                <w:b w:val="0"/>
                <w:bCs w:val="0"/>
                <w:color w:val="auto"/>
                <w:sz w:val="24"/>
                <w:szCs w:val="24"/>
              </w:rPr>
              <w:t>小时内不能修复则应提供备用机器保证日常使用；</w:t>
            </w:r>
          </w:p>
          <w:p w14:paraId="6EC200BC">
            <w:pPr>
              <w:pStyle w:val="44"/>
              <w:spacing w:line="240" w:lineRule="auto"/>
              <w:ind w:firstLine="0" w:firstLineChars="0"/>
              <w:jc w:val="left"/>
              <w:rPr>
                <w:rFonts w:hint="eastAsia" w:cs="Times New Roman" w:asciiTheme="minorEastAsia" w:hAnsiTheme="minorEastAsia" w:eastAsiaTheme="minorEastAsia"/>
                <w:b w:val="0"/>
                <w:bCs w:val="0"/>
                <w:color w:val="auto"/>
                <w:kern w:val="2"/>
                <w:sz w:val="24"/>
                <w:szCs w:val="24"/>
                <w:lang w:val="en-US" w:eastAsia="zh-CN" w:bidi="ar-SA"/>
              </w:rPr>
            </w:pPr>
            <w:r>
              <w:rPr>
                <w:rFonts w:hint="eastAsia" w:asciiTheme="minorEastAsia" w:hAnsiTheme="minorEastAsia" w:eastAsiaTheme="minorEastAsia"/>
                <w:b w:val="0"/>
                <w:bCs w:val="0"/>
                <w:color w:val="auto"/>
                <w:sz w:val="24"/>
                <w:szCs w:val="24"/>
              </w:rPr>
              <w:t>3、设备提供方提供技术售后服务，以及净水机的免费维护和保养，含滤芯等一切耗材免费更换，同时</w:t>
            </w:r>
            <w:r>
              <w:rPr>
                <w:rFonts w:asciiTheme="minorEastAsia" w:hAnsiTheme="minorEastAsia" w:eastAsiaTheme="minorEastAsia"/>
                <w:b w:val="0"/>
                <w:bCs w:val="0"/>
                <w:color w:val="auto"/>
                <w:sz w:val="24"/>
                <w:szCs w:val="24"/>
              </w:rPr>
              <w:t>提供省级以上卫生疾病预防控制中心承认的第三方检测机构出具的直饮水《检验报告》</w:t>
            </w:r>
            <w:r>
              <w:rPr>
                <w:rFonts w:hint="eastAsia" w:asciiTheme="minorEastAsia" w:hAnsiTheme="minorEastAsia" w:eastAsiaTheme="minorEastAsia"/>
                <w:b w:val="0"/>
                <w:bCs w:val="0"/>
                <w:color w:val="auto"/>
                <w:sz w:val="24"/>
                <w:szCs w:val="24"/>
              </w:rPr>
              <w:t>。</w:t>
            </w:r>
          </w:p>
        </w:tc>
      </w:tr>
    </w:tbl>
    <w:p w14:paraId="6E842603">
      <w:pPr>
        <w:spacing w:line="360" w:lineRule="auto"/>
        <w:ind w:firstLine="480" w:firstLineChars="200"/>
        <w:rPr>
          <w:rFonts w:hint="eastAsia" w:asciiTheme="minorEastAsia" w:hAnsiTheme="minorEastAsia" w:eastAsiaTheme="minorEastAsia" w:cstheme="minorEastAsia"/>
          <w:color w:val="FF0000"/>
          <w:sz w:val="24"/>
          <w:szCs w:val="24"/>
          <w:highlight w:val="none"/>
          <w:lang w:eastAsia="zh-CN"/>
        </w:rPr>
      </w:pPr>
    </w:p>
    <w:p w14:paraId="5AD29886">
      <w:pPr>
        <w:spacing w:line="360" w:lineRule="auto"/>
        <w:ind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注：（</w:t>
      </w:r>
      <w:r>
        <w:rPr>
          <w:rFonts w:hint="eastAsia" w:asciiTheme="minorEastAsia" w:hAnsiTheme="minorEastAsia" w:eastAsiaTheme="minorEastAsia" w:cstheme="minorEastAsia"/>
          <w:color w:val="auto"/>
          <w:sz w:val="24"/>
          <w:szCs w:val="24"/>
          <w:highlight w:val="none"/>
          <w:lang w:val="en-US" w:eastAsia="zh-CN"/>
        </w:rPr>
        <w:t>1）设备尺寸要求请投标单位自行去现场踏勘。</w:t>
      </w:r>
    </w:p>
    <w:p w14:paraId="4413E709">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过滤工艺、净水流量以所投设备涉水卫生批件中标注内容为准。（提供投标产品涉水卫生批件原件复印件加盖公章）</w:t>
      </w:r>
      <w:r>
        <w:rPr>
          <w:rFonts w:hint="eastAsia" w:asciiTheme="minorEastAsia" w:hAnsiTheme="minorEastAsia" w:eastAsiaTheme="minorEastAsia" w:cstheme="minorEastAsia"/>
          <w:color w:val="auto"/>
          <w:sz w:val="24"/>
          <w:szCs w:val="24"/>
          <w:lang w:eastAsia="zh-CN"/>
        </w:rPr>
        <w:t>。</w:t>
      </w:r>
    </w:p>
    <w:p w14:paraId="212E9899">
      <w:pPr>
        <w:spacing w:line="360" w:lineRule="auto"/>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投标人可以使用推荐品牌之外的其它生产厂家的产品，其性能参数应等于或者优于推荐品牌，并提供相应技术参数的证明材料，由评审委员会三分之二及以上的委员认定。</w:t>
      </w:r>
    </w:p>
    <w:p w14:paraId="7AC444D1">
      <w:pPr>
        <w:spacing w:line="500" w:lineRule="exact"/>
        <w:ind w:left="480"/>
        <w:rPr>
          <w:rFonts w:asciiTheme="minorEastAsia" w:hAnsiTheme="minorEastAsia" w:eastAsiaTheme="minorEastAsia"/>
          <w:kern w:val="15"/>
          <w:position w:val="2"/>
          <w:sz w:val="28"/>
          <w:szCs w:val="28"/>
        </w:rPr>
      </w:pPr>
      <w:r>
        <w:rPr>
          <w:rFonts w:hint="eastAsia" w:asciiTheme="minorEastAsia" w:hAnsiTheme="minorEastAsia" w:eastAsiaTheme="minorEastAsia"/>
          <w:kern w:val="15"/>
          <w:position w:val="2"/>
          <w:sz w:val="28"/>
          <w:szCs w:val="28"/>
        </w:rPr>
        <w:t>（三）质量标准</w:t>
      </w:r>
    </w:p>
    <w:p w14:paraId="79D3B805">
      <w:pPr>
        <w:spacing w:line="500" w:lineRule="exact"/>
        <w:ind w:firstLine="560" w:firstLineChars="200"/>
        <w:rPr>
          <w:rFonts w:asciiTheme="minorEastAsia" w:hAnsiTheme="minorEastAsia" w:eastAsiaTheme="minorEastAsia"/>
          <w:kern w:val="15"/>
          <w:position w:val="2"/>
          <w:sz w:val="28"/>
          <w:szCs w:val="28"/>
        </w:rPr>
      </w:pPr>
      <w:r>
        <w:rPr>
          <w:rFonts w:hint="eastAsia" w:asciiTheme="minorEastAsia" w:hAnsiTheme="minorEastAsia" w:eastAsiaTheme="minorEastAsia"/>
          <w:kern w:val="15"/>
          <w:position w:val="2"/>
          <w:sz w:val="28"/>
          <w:szCs w:val="28"/>
        </w:rPr>
        <w:t>投标产品必须是合格的全新正宗原厂产品，且符合相关国家质量标准和行业标准，随机配件、资料以及软件齐全。</w:t>
      </w:r>
    </w:p>
    <w:p w14:paraId="19510064">
      <w:pPr>
        <w:spacing w:line="500" w:lineRule="exact"/>
        <w:ind w:firstLine="562" w:firstLineChars="200"/>
        <w:rPr>
          <w:rFonts w:asciiTheme="minorEastAsia" w:hAnsiTheme="minorEastAsia" w:eastAsiaTheme="minorEastAsia"/>
          <w:b/>
          <w:kern w:val="15"/>
          <w:position w:val="2"/>
          <w:sz w:val="28"/>
          <w:szCs w:val="28"/>
        </w:rPr>
      </w:pPr>
      <w:r>
        <w:rPr>
          <w:rFonts w:hint="eastAsia" w:asciiTheme="minorEastAsia" w:hAnsiTheme="minorEastAsia" w:eastAsiaTheme="minorEastAsia"/>
          <w:b/>
          <w:kern w:val="15"/>
          <w:position w:val="2"/>
          <w:sz w:val="28"/>
          <w:szCs w:val="28"/>
        </w:rPr>
        <w:t>二、交货期要求</w:t>
      </w:r>
    </w:p>
    <w:p w14:paraId="369F0C0E">
      <w:pPr>
        <w:spacing w:line="500" w:lineRule="exact"/>
        <w:ind w:firstLine="560" w:firstLineChars="200"/>
        <w:rPr>
          <w:rFonts w:asciiTheme="minorEastAsia" w:hAnsiTheme="minorEastAsia" w:eastAsiaTheme="minorEastAsia"/>
          <w:kern w:val="15"/>
          <w:position w:val="2"/>
          <w:sz w:val="28"/>
          <w:szCs w:val="28"/>
        </w:rPr>
      </w:pPr>
      <w:r>
        <w:rPr>
          <w:rFonts w:hint="eastAsia" w:asciiTheme="minorEastAsia" w:hAnsiTheme="minorEastAsia" w:eastAsiaTheme="minorEastAsia"/>
          <w:kern w:val="15"/>
          <w:position w:val="2"/>
          <w:sz w:val="28"/>
          <w:szCs w:val="28"/>
        </w:rPr>
        <w:t>签订合同后，</w:t>
      </w:r>
      <w:r>
        <w:rPr>
          <w:rFonts w:asciiTheme="minorEastAsia" w:hAnsiTheme="minorEastAsia" w:eastAsiaTheme="minorEastAsia"/>
          <w:color w:val="000000"/>
          <w:kern w:val="15"/>
          <w:position w:val="2"/>
          <w:sz w:val="28"/>
          <w:szCs w:val="28"/>
          <w:u w:val="single"/>
        </w:rPr>
        <w:t xml:space="preserve"> 5 </w:t>
      </w:r>
      <w:r>
        <w:rPr>
          <w:rFonts w:hint="eastAsia" w:asciiTheme="minorEastAsia" w:hAnsiTheme="minorEastAsia" w:eastAsiaTheme="minorEastAsia"/>
          <w:kern w:val="15"/>
          <w:position w:val="2"/>
          <w:sz w:val="28"/>
          <w:szCs w:val="28"/>
        </w:rPr>
        <w:t>天内净开水设备安装调试结束、验收合格并交付使用。</w:t>
      </w:r>
    </w:p>
    <w:p w14:paraId="32DEE510">
      <w:pPr>
        <w:spacing w:line="500" w:lineRule="exact"/>
        <w:ind w:firstLine="562" w:firstLineChars="200"/>
        <w:rPr>
          <w:rFonts w:asciiTheme="minorEastAsia" w:hAnsiTheme="minorEastAsia" w:eastAsiaTheme="minorEastAsia"/>
          <w:b/>
          <w:kern w:val="15"/>
          <w:position w:val="2"/>
          <w:sz w:val="28"/>
          <w:szCs w:val="28"/>
        </w:rPr>
      </w:pPr>
      <w:r>
        <w:rPr>
          <w:rFonts w:hint="eastAsia" w:asciiTheme="minorEastAsia" w:hAnsiTheme="minorEastAsia" w:eastAsiaTheme="minorEastAsia"/>
          <w:b/>
          <w:kern w:val="15"/>
          <w:position w:val="2"/>
          <w:sz w:val="28"/>
          <w:szCs w:val="28"/>
        </w:rPr>
        <w:t>三、交货地点</w:t>
      </w:r>
    </w:p>
    <w:p w14:paraId="7DD6FFDF">
      <w:pPr>
        <w:spacing w:line="500" w:lineRule="exact"/>
        <w:ind w:firstLine="560" w:firstLineChars="200"/>
        <w:rPr>
          <w:rFonts w:asciiTheme="minorEastAsia" w:hAnsiTheme="minorEastAsia" w:eastAsiaTheme="minorEastAsia"/>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color w:val="000000" w:themeColor="text1"/>
          <w:kern w:val="15"/>
          <w:position w:val="2"/>
          <w:sz w:val="28"/>
          <w:szCs w:val="28"/>
          <w14:textFill>
            <w14:solidFill>
              <w14:schemeClr w14:val="tx1"/>
            </w14:solidFill>
          </w14:textFill>
        </w:rPr>
        <w:t>交货地点：</w:t>
      </w:r>
      <w:r>
        <w:rPr>
          <w:rFonts w:asciiTheme="minorEastAsia" w:hAnsiTheme="minorEastAsia" w:eastAsiaTheme="minorEastAsia"/>
          <w:color w:val="000000" w:themeColor="text1"/>
          <w:kern w:val="15"/>
          <w:position w:val="2"/>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15"/>
          <w:position w:val="2"/>
          <w:sz w:val="28"/>
          <w:szCs w:val="28"/>
          <w:u w:val="single"/>
          <w14:textFill>
            <w14:solidFill>
              <w14:schemeClr w14:val="tx1"/>
            </w14:solidFill>
          </w14:textFill>
        </w:rPr>
        <w:t>盐城工学院</w:t>
      </w:r>
      <w:r>
        <w:rPr>
          <w:rFonts w:hint="eastAsia" w:asciiTheme="minorEastAsia" w:hAnsiTheme="minorEastAsia" w:eastAsiaTheme="minorEastAsia"/>
          <w:color w:val="000000" w:themeColor="text1"/>
          <w:kern w:val="15"/>
          <w:position w:val="2"/>
          <w:sz w:val="28"/>
          <w:szCs w:val="28"/>
          <w:u w:val="single"/>
          <w:lang w:val="en-US" w:eastAsia="zh-CN"/>
          <w14:textFill>
            <w14:solidFill>
              <w14:schemeClr w14:val="tx1"/>
            </w14:solidFill>
          </w14:textFill>
        </w:rPr>
        <w:t>希望大道校区图书馆</w:t>
      </w:r>
      <w:r>
        <w:rPr>
          <w:rFonts w:hint="eastAsia" w:asciiTheme="minorEastAsia" w:hAnsiTheme="minorEastAsia" w:eastAsiaTheme="minorEastAsia"/>
          <w:color w:val="000000" w:themeColor="text1"/>
          <w:kern w:val="15"/>
          <w:position w:val="2"/>
          <w:sz w:val="28"/>
          <w:szCs w:val="28"/>
          <w:u w:val="single"/>
          <w14:textFill>
            <w14:solidFill>
              <w14:schemeClr w14:val="tx1"/>
            </w14:solidFill>
          </w14:textFill>
        </w:rPr>
        <w:t>指定地点</w:t>
      </w:r>
      <w:r>
        <w:rPr>
          <w:rFonts w:asciiTheme="minorEastAsia" w:hAnsiTheme="minorEastAsia" w:eastAsiaTheme="minorEastAsia"/>
          <w:color w:val="000000" w:themeColor="text1"/>
          <w:kern w:val="15"/>
          <w:position w:val="2"/>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w:t>
      </w:r>
    </w:p>
    <w:p w14:paraId="6C83101C">
      <w:pPr>
        <w:spacing w:line="500" w:lineRule="exact"/>
        <w:ind w:firstLine="562" w:firstLineChars="200"/>
        <w:rPr>
          <w:rFonts w:asciiTheme="minorEastAsia" w:hAnsiTheme="minorEastAsia" w:eastAsiaTheme="minorEastAsia"/>
          <w:b/>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b/>
          <w:color w:val="000000" w:themeColor="text1"/>
          <w:kern w:val="15"/>
          <w:position w:val="2"/>
          <w:sz w:val="28"/>
          <w:szCs w:val="28"/>
          <w14:textFill>
            <w14:solidFill>
              <w14:schemeClr w14:val="tx1"/>
            </w14:solidFill>
          </w14:textFill>
        </w:rPr>
        <w:t>四、付款方式</w:t>
      </w:r>
    </w:p>
    <w:p w14:paraId="4545D6B6">
      <w:pPr>
        <w:spacing w:line="500" w:lineRule="exact"/>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kern w:val="15"/>
          <w:position w:val="2"/>
          <w:sz w:val="28"/>
          <w:szCs w:val="28"/>
          <w14:textFill>
            <w14:solidFill>
              <w14:schemeClr w14:val="tx1"/>
            </w14:solidFill>
          </w14:textFill>
        </w:rPr>
        <w:t>本次合同的租赁期限为</w:t>
      </w:r>
      <w:r>
        <w:rPr>
          <w:rFonts w:hint="eastAsia" w:asciiTheme="minorEastAsia" w:hAnsiTheme="minorEastAsia" w:eastAsiaTheme="minorEastAsia"/>
          <w:color w:val="000000" w:themeColor="text1"/>
          <w:kern w:val="15"/>
          <w:position w:val="2"/>
          <w:sz w:val="28"/>
          <w:szCs w:val="28"/>
          <w:lang w:val="en-US" w:eastAsia="zh-CN"/>
          <w14:textFill>
            <w14:solidFill>
              <w14:schemeClr w14:val="tx1"/>
            </w14:solidFill>
          </w14:textFill>
        </w:rPr>
        <w:t>一</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年。采购人依据采购文件要求进行验收，在租赁年度结束</w:t>
      </w:r>
      <w:r>
        <w:rPr>
          <w:rFonts w:hint="eastAsia" w:asciiTheme="minorEastAsia" w:hAnsiTheme="minorEastAsia" w:eastAsiaTheme="minorEastAsia"/>
          <w:color w:val="000000" w:themeColor="text1"/>
          <w:kern w:val="15"/>
          <w:position w:val="2"/>
          <w:sz w:val="28"/>
          <w:szCs w:val="28"/>
          <w:lang w:val="en-US" w:eastAsia="zh-CN"/>
          <w14:textFill>
            <w14:solidFill>
              <w14:schemeClr w14:val="tx1"/>
            </w14:solidFill>
          </w14:textFill>
        </w:rPr>
        <w:t>无质量问题</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后十个工作日内向中标人支付本年度合同租赁金额。相关支付手续由采购人、中标人协同办理。</w:t>
      </w:r>
    </w:p>
    <w:p w14:paraId="26A806DC">
      <w:pPr>
        <w:spacing w:line="500" w:lineRule="exact"/>
        <w:ind w:firstLine="562" w:firstLineChars="200"/>
        <w:rPr>
          <w:rFonts w:asciiTheme="minorEastAsia" w:hAnsiTheme="minorEastAsia" w:eastAsiaTheme="minorEastAsia"/>
          <w:b/>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b/>
          <w:color w:val="000000" w:themeColor="text1"/>
          <w:kern w:val="15"/>
          <w:position w:val="2"/>
          <w:sz w:val="28"/>
          <w:szCs w:val="28"/>
          <w14:textFill>
            <w14:solidFill>
              <w14:schemeClr w14:val="tx1"/>
            </w14:solidFill>
          </w14:textFill>
        </w:rPr>
        <w:t>五、合同签订</w:t>
      </w:r>
    </w:p>
    <w:p w14:paraId="05263A89">
      <w:pPr>
        <w:spacing w:line="500" w:lineRule="exact"/>
        <w:ind w:firstLine="560" w:firstLineChars="200"/>
        <w:rPr>
          <w:rFonts w:asciiTheme="minorEastAsia" w:hAnsiTheme="minorEastAsia" w:eastAsiaTheme="minorEastAsia"/>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color w:val="000000" w:themeColor="text1"/>
          <w:kern w:val="15"/>
          <w:position w:val="2"/>
          <w:sz w:val="28"/>
          <w:szCs w:val="28"/>
          <w14:textFill>
            <w14:solidFill>
              <w14:schemeClr w14:val="tx1"/>
            </w14:solidFill>
          </w14:textFill>
        </w:rPr>
        <w:t>公示结束后</w:t>
      </w:r>
      <w:r>
        <w:rPr>
          <w:rFonts w:asciiTheme="minorEastAsia" w:hAnsiTheme="minorEastAsia" w:eastAsiaTheme="minorEastAsia"/>
          <w:color w:val="000000" w:themeColor="text1"/>
          <w:kern w:val="15"/>
          <w:position w:val="2"/>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15"/>
          <w:position w:val="2"/>
          <w:sz w:val="28"/>
          <w:szCs w:val="28"/>
          <w:u w:val="single"/>
          <w:lang w:val="en-US" w:eastAsia="zh-CN"/>
          <w14:textFill>
            <w14:solidFill>
              <w14:schemeClr w14:val="tx1"/>
            </w14:solidFill>
          </w14:textFill>
        </w:rPr>
        <w:t>7</w:t>
      </w:r>
      <w:r>
        <w:rPr>
          <w:rFonts w:asciiTheme="minorEastAsia" w:hAnsiTheme="minorEastAsia" w:eastAsiaTheme="minorEastAsia"/>
          <w:color w:val="000000" w:themeColor="text1"/>
          <w:kern w:val="15"/>
          <w:position w:val="2"/>
          <w:sz w:val="28"/>
          <w:szCs w:val="28"/>
          <w:u w:val="single"/>
          <w14:textFill>
            <w14:solidFill>
              <w14:schemeClr w14:val="tx1"/>
            </w14:solidFill>
          </w14:textFill>
        </w:rPr>
        <w:t xml:space="preserve">  </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日内签订采购合同。</w:t>
      </w:r>
    </w:p>
    <w:p w14:paraId="1B5457AE">
      <w:pPr>
        <w:spacing w:line="500" w:lineRule="exact"/>
        <w:ind w:firstLine="562" w:firstLineChars="200"/>
        <w:rPr>
          <w:rFonts w:asciiTheme="minorEastAsia" w:hAnsiTheme="minorEastAsia" w:eastAsiaTheme="minorEastAsia"/>
          <w:b/>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b/>
          <w:color w:val="000000" w:themeColor="text1"/>
          <w:kern w:val="15"/>
          <w:position w:val="2"/>
          <w:sz w:val="28"/>
          <w:szCs w:val="28"/>
          <w14:textFill>
            <w14:solidFill>
              <w14:schemeClr w14:val="tx1"/>
            </w14:solidFill>
          </w14:textFill>
        </w:rPr>
        <w:t>六、售后服务及服务承诺</w:t>
      </w:r>
    </w:p>
    <w:p w14:paraId="120AE28A">
      <w:pPr>
        <w:spacing w:line="500" w:lineRule="exact"/>
        <w:ind w:firstLine="560" w:firstLineChars="200"/>
        <w:rPr>
          <w:rFonts w:asciiTheme="minorEastAsia" w:hAnsiTheme="minorEastAsia" w:eastAsiaTheme="minorEastAsia"/>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color w:val="000000" w:themeColor="text1"/>
          <w:kern w:val="15"/>
          <w:position w:val="2"/>
          <w:sz w:val="28"/>
          <w:szCs w:val="28"/>
          <w14:textFill>
            <w14:solidFill>
              <w14:schemeClr w14:val="tx1"/>
            </w14:solidFill>
          </w14:textFill>
        </w:rPr>
        <w:t>1、</w:t>
      </w:r>
      <w:r>
        <w:rPr>
          <w:rFonts w:asciiTheme="minorEastAsia" w:hAnsiTheme="minorEastAsia" w:eastAsiaTheme="minorEastAsia"/>
          <w:color w:val="000000" w:themeColor="text1"/>
          <w:kern w:val="15"/>
          <w:position w:val="2"/>
          <w:sz w:val="28"/>
          <w:szCs w:val="28"/>
          <w14:textFill>
            <w14:solidFill>
              <w14:schemeClr w14:val="tx1"/>
            </w14:solidFill>
          </w14:textFill>
        </w:rPr>
        <w:t>投标人</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须</w:t>
      </w:r>
      <w:r>
        <w:rPr>
          <w:rFonts w:asciiTheme="minorEastAsia" w:hAnsiTheme="minorEastAsia" w:eastAsiaTheme="minorEastAsia"/>
          <w:color w:val="000000" w:themeColor="text1"/>
          <w:kern w:val="15"/>
          <w:position w:val="2"/>
          <w:sz w:val="28"/>
          <w:szCs w:val="28"/>
          <w14:textFill>
            <w14:solidFill>
              <w14:schemeClr w14:val="tx1"/>
            </w14:solidFill>
          </w14:textFill>
        </w:rPr>
        <w:t>独立完成所投项目的供货、安装、调试、集成维护、保养、滤芯免费更换等相关服务</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，承租方不再承担任何费用。</w:t>
      </w:r>
    </w:p>
    <w:p w14:paraId="018DD48C">
      <w:pPr>
        <w:spacing w:line="500" w:lineRule="exact"/>
        <w:ind w:firstLine="560" w:firstLineChars="200"/>
        <w:rPr>
          <w:rFonts w:asciiTheme="minorEastAsia" w:hAnsiTheme="minorEastAsia" w:eastAsiaTheme="minorEastAsia"/>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color w:val="000000" w:themeColor="text1"/>
          <w:kern w:val="15"/>
          <w:position w:val="2"/>
          <w:sz w:val="28"/>
          <w:szCs w:val="28"/>
          <w14:textFill>
            <w14:solidFill>
              <w14:schemeClr w14:val="tx1"/>
            </w14:solidFill>
          </w14:textFill>
        </w:rPr>
        <w:t>2、承诺提供永久技术支持，免费提供技术咨询服务。</w:t>
      </w:r>
    </w:p>
    <w:p w14:paraId="36C11203">
      <w:pPr>
        <w:spacing w:line="500" w:lineRule="exact"/>
        <w:ind w:firstLine="560" w:firstLineChars="200"/>
        <w:rPr>
          <w:rFonts w:asciiTheme="minorEastAsia" w:hAnsiTheme="minorEastAsia" w:eastAsiaTheme="minorEastAsia"/>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color w:val="000000" w:themeColor="text1"/>
          <w:kern w:val="15"/>
          <w:position w:val="2"/>
          <w:sz w:val="28"/>
          <w:szCs w:val="28"/>
          <w14:textFill>
            <w14:solidFill>
              <w14:schemeClr w14:val="tx1"/>
            </w14:solidFill>
          </w14:textFill>
        </w:rPr>
        <w:t>3、承诺提供</w:t>
      </w:r>
      <w:r>
        <w:rPr>
          <w:rFonts w:asciiTheme="minorEastAsia" w:hAnsiTheme="minorEastAsia" w:eastAsiaTheme="minorEastAsia"/>
          <w:color w:val="000000" w:themeColor="text1"/>
          <w:kern w:val="15"/>
          <w:position w:val="2"/>
          <w:sz w:val="28"/>
          <w:szCs w:val="28"/>
          <w14:textFill>
            <w14:solidFill>
              <w14:schemeClr w14:val="tx1"/>
            </w14:solidFill>
          </w14:textFill>
        </w:rPr>
        <w:t>7*24</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服务，在得到用户电话的服务响应需求后，应于6小时内进行响应，紧急情况维修人员在</w:t>
      </w:r>
      <w:r>
        <w:rPr>
          <w:rFonts w:asciiTheme="minorEastAsia" w:hAnsiTheme="minorEastAsia" w:eastAsiaTheme="minorEastAsia"/>
          <w:color w:val="000000" w:themeColor="text1"/>
          <w:kern w:val="15"/>
          <w:position w:val="2"/>
          <w:sz w:val="28"/>
          <w:szCs w:val="28"/>
          <w14:textFill>
            <w14:solidFill>
              <w14:schemeClr w14:val="tx1"/>
            </w14:solidFill>
          </w14:textFill>
        </w:rPr>
        <w:t>4</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小时内必须赶到现场。</w:t>
      </w:r>
    </w:p>
    <w:p w14:paraId="2B13B420">
      <w:pPr>
        <w:spacing w:line="500" w:lineRule="exact"/>
        <w:ind w:firstLine="560" w:firstLineChars="200"/>
        <w:rPr>
          <w:rFonts w:asciiTheme="minorEastAsia" w:hAnsiTheme="minorEastAsia" w:eastAsiaTheme="minorEastAsia"/>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color w:val="000000" w:themeColor="text1"/>
          <w:kern w:val="15"/>
          <w:position w:val="2"/>
          <w:sz w:val="28"/>
          <w:szCs w:val="28"/>
          <w14:textFill>
            <w14:solidFill>
              <w14:schemeClr w14:val="tx1"/>
            </w14:solidFill>
          </w14:textFill>
        </w:rPr>
        <w:t>4、承诺提供操作及维护人员免费培训服务，免费提供使用和维修中文手册。</w:t>
      </w:r>
    </w:p>
    <w:p w14:paraId="6341D6F1">
      <w:pPr>
        <w:spacing w:line="500" w:lineRule="exact"/>
        <w:ind w:firstLine="562" w:firstLineChars="200"/>
        <w:rPr>
          <w:rFonts w:hint="eastAsia" w:asciiTheme="minorEastAsia" w:hAnsiTheme="minorEastAsia" w:eastAsiaTheme="minorEastAsia"/>
          <w:b/>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b/>
          <w:color w:val="000000" w:themeColor="text1"/>
          <w:kern w:val="15"/>
          <w:position w:val="2"/>
          <w:sz w:val="28"/>
          <w:szCs w:val="28"/>
          <w14:textFill>
            <w14:solidFill>
              <w14:schemeClr w14:val="tx1"/>
            </w14:solidFill>
          </w14:textFill>
        </w:rPr>
        <w:t>七、特别说明</w:t>
      </w:r>
    </w:p>
    <w:p w14:paraId="700474D8">
      <w:pPr>
        <w:spacing w:line="500" w:lineRule="exact"/>
        <w:ind w:firstLine="560" w:firstLineChars="200"/>
        <w:rPr>
          <w:rFonts w:asciiTheme="minorEastAsia" w:hAnsiTheme="minorEastAsia" w:eastAsiaTheme="minorEastAsia"/>
          <w:color w:val="000000" w:themeColor="text1"/>
          <w:kern w:val="15"/>
          <w:position w:val="2"/>
          <w:sz w:val="28"/>
          <w:szCs w:val="28"/>
          <w14:textFill>
            <w14:solidFill>
              <w14:schemeClr w14:val="tx1"/>
            </w14:solidFill>
          </w14:textFill>
        </w:rPr>
      </w:pPr>
      <w:r>
        <w:rPr>
          <w:rFonts w:asciiTheme="minorEastAsia" w:hAnsiTheme="minorEastAsia" w:eastAsiaTheme="minorEastAsia"/>
          <w:color w:val="000000" w:themeColor="text1"/>
          <w:kern w:val="15"/>
          <w:position w:val="2"/>
          <w:sz w:val="28"/>
          <w:szCs w:val="28"/>
          <w14:textFill>
            <w14:solidFill>
              <w14:schemeClr w14:val="tx1"/>
            </w14:solidFill>
          </w14:textFill>
        </w:rPr>
        <w:t>1</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w:t>
      </w:r>
      <w:r>
        <w:rPr>
          <w:rFonts w:asciiTheme="minorEastAsia" w:hAnsiTheme="minorEastAsia" w:eastAsiaTheme="minorEastAsia"/>
          <w:color w:val="000000" w:themeColor="text1"/>
          <w:kern w:val="15"/>
          <w:position w:val="2"/>
          <w:sz w:val="28"/>
          <w:szCs w:val="28"/>
          <w14:textFill>
            <w14:solidFill>
              <w14:schemeClr w14:val="tx1"/>
            </w14:solidFill>
          </w14:textFill>
        </w:rPr>
        <w:t>租赁期满后中标人自行拆除一体式净开水设备</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w:t>
      </w:r>
      <w:r>
        <w:rPr>
          <w:rFonts w:asciiTheme="minorEastAsia" w:hAnsiTheme="minorEastAsia" w:eastAsiaTheme="minorEastAsia"/>
          <w:color w:val="000000" w:themeColor="text1"/>
          <w:kern w:val="15"/>
          <w:position w:val="2"/>
          <w:sz w:val="28"/>
          <w:szCs w:val="28"/>
          <w14:textFill>
            <w14:solidFill>
              <w14:schemeClr w14:val="tx1"/>
            </w14:solidFill>
          </w14:textFill>
        </w:rPr>
        <w:t>场地恢复原样</w:t>
      </w:r>
      <w:r>
        <w:rPr>
          <w:rFonts w:hint="eastAsia" w:asciiTheme="minorEastAsia" w:hAnsiTheme="minorEastAsia" w:eastAsiaTheme="minorEastAsia"/>
          <w:color w:val="000000" w:themeColor="text1"/>
          <w:kern w:val="15"/>
          <w:position w:val="2"/>
          <w:sz w:val="28"/>
          <w:szCs w:val="28"/>
          <w14:textFill>
            <w14:solidFill>
              <w14:schemeClr w14:val="tx1"/>
            </w14:solidFill>
          </w14:textFill>
        </w:rPr>
        <w:t>。</w:t>
      </w:r>
    </w:p>
    <w:p w14:paraId="64519AFD">
      <w:pPr>
        <w:spacing w:line="500" w:lineRule="exact"/>
        <w:ind w:firstLine="560" w:firstLineChars="200"/>
        <w:rPr>
          <w:rFonts w:asciiTheme="minorEastAsia" w:hAnsiTheme="minorEastAsia" w:eastAsiaTheme="minorEastAsia"/>
          <w:color w:val="000000" w:themeColor="text1"/>
          <w:kern w:val="15"/>
          <w:position w:val="2"/>
          <w:sz w:val="28"/>
          <w:szCs w:val="28"/>
          <w14:textFill>
            <w14:solidFill>
              <w14:schemeClr w14:val="tx1"/>
            </w14:solidFill>
          </w14:textFill>
        </w:rPr>
      </w:pPr>
      <w:r>
        <w:rPr>
          <w:rFonts w:hint="eastAsia" w:asciiTheme="minorEastAsia" w:hAnsiTheme="minorEastAsia" w:eastAsiaTheme="minorEastAsia"/>
          <w:color w:val="000000" w:themeColor="text1"/>
          <w:kern w:val="15"/>
          <w:position w:val="2"/>
          <w:sz w:val="28"/>
          <w:szCs w:val="28"/>
          <w14:textFill>
            <w14:solidFill>
              <w14:schemeClr w14:val="tx1"/>
            </w14:solidFill>
          </w14:textFill>
        </w:rPr>
        <w:t>2、本次采购为整包，不可以拆分细项。</w:t>
      </w:r>
    </w:p>
    <w:p w14:paraId="278F2086">
      <w:pPr>
        <w:spacing w:line="500" w:lineRule="exact"/>
        <w:ind w:firstLine="560" w:firstLineChars="200"/>
        <w:rPr>
          <w:rFonts w:asciiTheme="minorEastAsia" w:hAnsiTheme="minorEastAsia" w:eastAsiaTheme="minorEastAsia"/>
          <w:kern w:val="15"/>
          <w:position w:val="2"/>
          <w:sz w:val="28"/>
          <w:szCs w:val="28"/>
        </w:rPr>
      </w:pPr>
      <w:r>
        <w:rPr>
          <w:rFonts w:hint="eastAsia" w:asciiTheme="minorEastAsia" w:hAnsiTheme="minorEastAsia" w:eastAsiaTheme="minorEastAsia"/>
          <w:kern w:val="15"/>
          <w:position w:val="2"/>
          <w:sz w:val="28"/>
          <w:szCs w:val="28"/>
        </w:rPr>
        <w:t>3、如由于询价文件中对部分采购设备技术参数要求不详细，请各投标人在投标时必须补充说明。如不作明确说明，评标委员会可认定其所报配置为可能存在情况的最高标准。</w:t>
      </w:r>
      <w:r>
        <w:rPr>
          <w:rFonts w:asciiTheme="minorEastAsia" w:hAnsiTheme="minorEastAsia" w:eastAsiaTheme="minorEastAsia"/>
          <w:sz w:val="28"/>
          <w:szCs w:val="28"/>
        </w:rPr>
        <w:t xml:space="preserve"> </w:t>
      </w:r>
    </w:p>
    <w:p w14:paraId="05680A68">
      <w:pPr>
        <w:spacing w:line="540" w:lineRule="exact"/>
        <w:jc w:val="center"/>
        <w:rPr>
          <w:rFonts w:ascii="宋体"/>
          <w:b/>
          <w:kern w:val="15"/>
          <w:position w:val="2"/>
          <w:sz w:val="28"/>
        </w:rPr>
      </w:pPr>
      <w:r>
        <w:rPr>
          <w:rFonts w:ascii="宋体"/>
          <w:b/>
          <w:kern w:val="15"/>
          <w:position w:val="2"/>
          <w:sz w:val="28"/>
        </w:rPr>
        <w:br w:type="page"/>
      </w:r>
    </w:p>
    <w:p w14:paraId="7F3DDC44">
      <w:pPr>
        <w:spacing w:line="540" w:lineRule="exact"/>
        <w:jc w:val="center"/>
        <w:rPr>
          <w:rFonts w:ascii="宋体"/>
          <w:b/>
          <w:kern w:val="15"/>
          <w:position w:val="2"/>
          <w:sz w:val="28"/>
        </w:rPr>
      </w:pPr>
    </w:p>
    <w:p w14:paraId="335852D3">
      <w:pPr>
        <w:snapToGrid w:val="0"/>
        <w:spacing w:before="120" w:after="120" w:line="500" w:lineRule="exact"/>
        <w:jc w:val="center"/>
        <w:rPr>
          <w:rFonts w:hint="eastAsia" w:eastAsia="黑体"/>
          <w:sz w:val="36"/>
          <w:szCs w:val="36"/>
        </w:rPr>
      </w:pPr>
      <w:r>
        <w:rPr>
          <w:rFonts w:hint="eastAsia" w:eastAsia="黑体"/>
          <w:sz w:val="36"/>
          <w:szCs w:val="36"/>
        </w:rPr>
        <w:t>第四部分：投标文件的组成及格式</w:t>
      </w:r>
    </w:p>
    <w:p w14:paraId="427CD491">
      <w:pPr>
        <w:spacing w:line="540" w:lineRule="exact"/>
        <w:rPr>
          <w:sz w:val="32"/>
          <w:szCs w:val="32"/>
        </w:rPr>
      </w:pPr>
    </w:p>
    <w:p w14:paraId="51FA9135">
      <w:pPr>
        <w:spacing w:line="680" w:lineRule="exact"/>
        <w:rPr>
          <w:sz w:val="32"/>
          <w:szCs w:val="32"/>
        </w:rPr>
      </w:pPr>
    </w:p>
    <w:p w14:paraId="058F1D74">
      <w:pPr>
        <w:spacing w:line="680" w:lineRule="exact"/>
        <w:jc w:val="center"/>
        <w:rPr>
          <w:b/>
          <w:sz w:val="72"/>
        </w:rPr>
      </w:pPr>
      <w:r>
        <w:rPr>
          <w:rFonts w:hint="eastAsia"/>
          <w:b/>
          <w:sz w:val="72"/>
        </w:rPr>
        <w:t>投标</w:t>
      </w:r>
      <w:r>
        <w:rPr>
          <w:b/>
          <w:sz w:val="72"/>
        </w:rPr>
        <w:t>文件</w:t>
      </w:r>
      <w:r>
        <w:rPr>
          <w:rFonts w:hint="eastAsia"/>
          <w:b/>
          <w:sz w:val="52"/>
          <w:szCs w:val="52"/>
        </w:rPr>
        <w:t>（正本或副本）</w:t>
      </w:r>
    </w:p>
    <w:p w14:paraId="1BB7AD04">
      <w:pPr>
        <w:spacing w:line="680" w:lineRule="exact"/>
      </w:pPr>
      <w:r>
        <w:t xml:space="preserve">                 </w:t>
      </w:r>
    </w:p>
    <w:p w14:paraId="0616C920">
      <w:pPr>
        <w:spacing w:line="540" w:lineRule="exact"/>
        <w:rPr>
          <w:sz w:val="30"/>
        </w:rPr>
      </w:pPr>
    </w:p>
    <w:p w14:paraId="07CA6B2A">
      <w:pPr>
        <w:tabs>
          <w:tab w:val="left" w:pos="851"/>
        </w:tabs>
        <w:snapToGrid w:val="0"/>
        <w:spacing w:line="500" w:lineRule="exact"/>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项目名称：</w:t>
      </w:r>
      <w:r>
        <w:rPr>
          <w:rFonts w:hint="eastAsia" w:ascii="宋体" w:hAnsi="宋体" w:eastAsia="宋体" w:cs="宋体"/>
          <w:b/>
          <w:bCs/>
          <w:sz w:val="32"/>
          <w:szCs w:val="32"/>
          <w:lang w:val="en-US" w:eastAsia="zh-CN"/>
        </w:rPr>
        <w:t>图书馆</w:t>
      </w:r>
      <w:r>
        <w:rPr>
          <w:rFonts w:hint="eastAsia" w:ascii="宋体" w:hAnsi="宋体" w:eastAsia="宋体" w:cs="宋体"/>
          <w:b/>
          <w:bCs/>
          <w:sz w:val="32"/>
          <w:szCs w:val="32"/>
        </w:rPr>
        <w:t>一体式净开水设备（12台）租赁服务</w:t>
      </w:r>
    </w:p>
    <w:p w14:paraId="26F6E140">
      <w:pPr>
        <w:tabs>
          <w:tab w:val="left" w:pos="851"/>
        </w:tabs>
        <w:snapToGrid w:val="0"/>
        <w:spacing w:line="500" w:lineRule="exact"/>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rPr>
        <w:t>项目编号: WX2025-00</w:t>
      </w:r>
      <w:r>
        <w:rPr>
          <w:rFonts w:hint="eastAsia" w:ascii="宋体" w:hAnsi="宋体" w:cs="宋体"/>
          <w:b/>
          <w:bCs/>
          <w:sz w:val="32"/>
          <w:szCs w:val="32"/>
          <w:lang w:val="en-US" w:eastAsia="zh-CN"/>
        </w:rPr>
        <w:t>2</w:t>
      </w:r>
    </w:p>
    <w:p w14:paraId="6B4F8019">
      <w:pPr>
        <w:spacing w:line="540" w:lineRule="exact"/>
        <w:ind w:firstLine="1446" w:firstLineChars="400"/>
        <w:rPr>
          <w:b/>
          <w:sz w:val="36"/>
        </w:rPr>
      </w:pPr>
    </w:p>
    <w:p w14:paraId="5F3E27DE">
      <w:pPr>
        <w:spacing w:line="540" w:lineRule="exact"/>
        <w:rPr>
          <w:sz w:val="36"/>
        </w:rPr>
      </w:pPr>
      <w:r>
        <w:rPr>
          <w:rFonts w:hint="eastAsia"/>
        </w:rPr>
        <w:t xml:space="preserve">                  </w:t>
      </w:r>
    </w:p>
    <w:p w14:paraId="460CFC73">
      <w:pPr>
        <w:spacing w:line="540" w:lineRule="exact"/>
        <w:rPr>
          <w:b/>
          <w:sz w:val="36"/>
        </w:rPr>
      </w:pPr>
    </w:p>
    <w:p w14:paraId="74E9260F">
      <w:pPr>
        <w:spacing w:line="540" w:lineRule="exact"/>
        <w:ind w:firstLine="3957" w:firstLineChars="1095"/>
        <w:rPr>
          <w:b/>
          <w:sz w:val="36"/>
        </w:rPr>
      </w:pPr>
    </w:p>
    <w:p w14:paraId="1CF87010">
      <w:pPr>
        <w:spacing w:line="540" w:lineRule="exact"/>
        <w:ind w:firstLine="3957" w:firstLineChars="1095"/>
        <w:rPr>
          <w:b/>
          <w:sz w:val="36"/>
        </w:rPr>
      </w:pPr>
    </w:p>
    <w:p w14:paraId="0A780AAE">
      <w:pPr>
        <w:spacing w:line="540" w:lineRule="exact"/>
        <w:ind w:firstLine="3957" w:firstLineChars="1095"/>
        <w:rPr>
          <w:b/>
          <w:sz w:val="36"/>
        </w:rPr>
      </w:pPr>
    </w:p>
    <w:p w14:paraId="60B26C02">
      <w:pPr>
        <w:spacing w:line="540" w:lineRule="exact"/>
        <w:ind w:firstLine="3957" w:firstLineChars="1095"/>
        <w:rPr>
          <w:b/>
          <w:sz w:val="36"/>
        </w:rPr>
      </w:pPr>
    </w:p>
    <w:p w14:paraId="7D44A76E">
      <w:pPr>
        <w:spacing w:line="540" w:lineRule="exact"/>
        <w:ind w:firstLine="3957" w:firstLineChars="1095"/>
        <w:rPr>
          <w:b/>
          <w:sz w:val="36"/>
        </w:rPr>
      </w:pPr>
    </w:p>
    <w:p w14:paraId="0A883B6F">
      <w:pPr>
        <w:spacing w:line="540" w:lineRule="exact"/>
        <w:ind w:firstLine="4319" w:firstLineChars="1195"/>
        <w:rPr>
          <w:b/>
          <w:sz w:val="36"/>
        </w:rPr>
      </w:pPr>
    </w:p>
    <w:p w14:paraId="4A25A716">
      <w:pPr>
        <w:spacing w:line="540" w:lineRule="exact"/>
        <w:ind w:firstLine="4319" w:firstLineChars="1195"/>
        <w:rPr>
          <w:b/>
          <w:sz w:val="36"/>
        </w:rPr>
      </w:pPr>
    </w:p>
    <w:p w14:paraId="1DEA0C6D">
      <w:pPr>
        <w:spacing w:line="540" w:lineRule="exact"/>
        <w:ind w:firstLine="4319" w:firstLineChars="1195"/>
        <w:rPr>
          <w:b/>
          <w:sz w:val="36"/>
        </w:rPr>
      </w:pPr>
      <w:r>
        <w:rPr>
          <w:b/>
          <w:sz w:val="36"/>
        </w:rPr>
        <w:t>法人签名</w:t>
      </w:r>
      <w:r>
        <w:rPr>
          <w:rFonts w:hint="eastAsia"/>
          <w:b/>
          <w:sz w:val="36"/>
        </w:rPr>
        <w:t>：</w:t>
      </w:r>
    </w:p>
    <w:p w14:paraId="02EEF885">
      <w:pPr>
        <w:spacing w:line="540" w:lineRule="exact"/>
        <w:ind w:firstLine="4319" w:firstLineChars="1195"/>
        <w:rPr>
          <w:b/>
          <w:sz w:val="36"/>
        </w:rPr>
      </w:pPr>
    </w:p>
    <w:p w14:paraId="7C57451B">
      <w:pPr>
        <w:spacing w:line="540" w:lineRule="exact"/>
        <w:ind w:firstLine="4319" w:firstLineChars="1195"/>
        <w:rPr>
          <w:sz w:val="36"/>
        </w:rPr>
      </w:pPr>
      <w:r>
        <w:rPr>
          <w:b/>
          <w:sz w:val="36"/>
        </w:rPr>
        <w:t>投 标 人（盖章）：</w:t>
      </w:r>
    </w:p>
    <w:p w14:paraId="049D8AA7">
      <w:pPr>
        <w:spacing w:line="540" w:lineRule="exact"/>
        <w:jc w:val="center"/>
        <w:rPr>
          <w:b/>
          <w:sz w:val="36"/>
        </w:rPr>
      </w:pPr>
      <w:r>
        <w:rPr>
          <w:rFonts w:hint="eastAsia"/>
          <w:b/>
          <w:sz w:val="36"/>
        </w:rPr>
        <w:t xml:space="preserve">     </w:t>
      </w:r>
    </w:p>
    <w:p w14:paraId="4F1D3FBA">
      <w:pPr>
        <w:spacing w:line="540" w:lineRule="exact"/>
        <w:jc w:val="center"/>
        <w:rPr>
          <w:b/>
          <w:bCs/>
          <w:sz w:val="36"/>
          <w:szCs w:val="36"/>
        </w:rPr>
      </w:pPr>
      <w:r>
        <w:rPr>
          <w:rFonts w:hint="eastAsia"/>
          <w:b/>
          <w:sz w:val="36"/>
        </w:rPr>
        <w:t xml:space="preserve">         </w:t>
      </w:r>
      <w:r>
        <w:rPr>
          <w:b/>
          <w:sz w:val="36"/>
        </w:rPr>
        <w:t>年  月  日</w:t>
      </w:r>
    </w:p>
    <w:p w14:paraId="65372445">
      <w:pPr>
        <w:spacing w:line="540" w:lineRule="exact"/>
        <w:jc w:val="center"/>
        <w:rPr>
          <w:b/>
          <w:bCs/>
          <w:sz w:val="36"/>
          <w:szCs w:val="36"/>
        </w:rPr>
      </w:pPr>
    </w:p>
    <w:p w14:paraId="65F0CBD9">
      <w:pPr>
        <w:spacing w:line="540" w:lineRule="exact"/>
        <w:jc w:val="center"/>
        <w:rPr>
          <w:b/>
          <w:bCs/>
          <w:sz w:val="36"/>
          <w:szCs w:val="36"/>
        </w:rPr>
      </w:pPr>
    </w:p>
    <w:p w14:paraId="43E6EA5F">
      <w:pPr>
        <w:spacing w:line="540" w:lineRule="exact"/>
        <w:jc w:val="center"/>
        <w:rPr>
          <w:kern w:val="0"/>
          <w:sz w:val="32"/>
          <w:szCs w:val="32"/>
        </w:rPr>
      </w:pPr>
      <w:r>
        <w:rPr>
          <w:rFonts w:hint="eastAsia"/>
          <w:b/>
          <w:sz w:val="32"/>
          <w:szCs w:val="32"/>
        </w:rPr>
        <w:t>一、法定代表人授权书</w:t>
      </w:r>
    </w:p>
    <w:p w14:paraId="6F30935C">
      <w:pPr>
        <w:widowControl/>
        <w:spacing w:line="540" w:lineRule="exact"/>
        <w:jc w:val="left"/>
        <w:rPr>
          <w:kern w:val="0"/>
          <w:sz w:val="24"/>
        </w:rPr>
      </w:pPr>
      <w:r>
        <w:rPr>
          <w:kern w:val="0"/>
          <w:sz w:val="24"/>
        </w:rPr>
        <w:t> </w:t>
      </w:r>
    </w:p>
    <w:p w14:paraId="1A34115B">
      <w:pPr>
        <w:widowControl/>
        <w:spacing w:line="540" w:lineRule="exact"/>
        <w:ind w:firstLine="480" w:firstLineChars="200"/>
        <w:jc w:val="left"/>
        <w:rPr>
          <w:kern w:val="0"/>
          <w:sz w:val="24"/>
        </w:rPr>
      </w:pPr>
      <w:r>
        <w:rPr>
          <w:rFonts w:hint="eastAsia" w:cs="宋体"/>
          <w:kern w:val="0"/>
          <w:sz w:val="24"/>
        </w:rPr>
        <w:t>本授权书声明：</w:t>
      </w:r>
      <w:r>
        <w:rPr>
          <w:kern w:val="0"/>
          <w:sz w:val="24"/>
        </w:rPr>
        <w:t>__________</w:t>
      </w:r>
      <w:r>
        <w:rPr>
          <w:rFonts w:hint="eastAsia" w:cs="宋体"/>
          <w:kern w:val="0"/>
          <w:sz w:val="24"/>
        </w:rPr>
        <w:t>公司的</w:t>
      </w:r>
      <w:r>
        <w:rPr>
          <w:kern w:val="0"/>
          <w:sz w:val="24"/>
        </w:rPr>
        <w:t>_______</w:t>
      </w:r>
      <w:r>
        <w:rPr>
          <w:rFonts w:hint="eastAsia" w:cs="宋体"/>
          <w:kern w:val="0"/>
          <w:sz w:val="24"/>
        </w:rPr>
        <w:t>（法定代表人姓名）</w:t>
      </w:r>
      <w:r>
        <w:rPr>
          <w:kern w:val="0"/>
          <w:sz w:val="24"/>
        </w:rPr>
        <w:t>_______</w:t>
      </w:r>
      <w:r>
        <w:rPr>
          <w:rFonts w:hint="eastAsia" w:cs="宋体"/>
          <w:kern w:val="0"/>
          <w:sz w:val="24"/>
        </w:rPr>
        <w:t>（职务）代表本公司授权</w:t>
      </w:r>
      <w:r>
        <w:rPr>
          <w:kern w:val="0"/>
          <w:sz w:val="24"/>
        </w:rPr>
        <w:t>_______</w:t>
      </w:r>
      <w:r>
        <w:rPr>
          <w:rFonts w:hint="eastAsia" w:cs="宋体"/>
          <w:kern w:val="0"/>
          <w:sz w:val="24"/>
        </w:rPr>
        <w:t>（被授权人的姓名）</w:t>
      </w:r>
      <w:r>
        <w:rPr>
          <w:kern w:val="0"/>
          <w:sz w:val="24"/>
        </w:rPr>
        <w:t>_______(</w:t>
      </w:r>
      <w:r>
        <w:rPr>
          <w:rFonts w:hint="eastAsia" w:cs="宋体"/>
          <w:kern w:val="0"/>
          <w:sz w:val="24"/>
        </w:rPr>
        <w:t>职务</w:t>
      </w:r>
      <w:r>
        <w:rPr>
          <w:kern w:val="0"/>
          <w:sz w:val="24"/>
        </w:rPr>
        <w:t>)</w:t>
      </w:r>
      <w:r>
        <w:rPr>
          <w:rFonts w:hint="eastAsia" w:cs="宋体"/>
          <w:kern w:val="0"/>
          <w:sz w:val="24"/>
        </w:rPr>
        <w:t>为本公司的合法投标代表，全权处理</w:t>
      </w:r>
      <w:r>
        <w:rPr>
          <w:kern w:val="0"/>
          <w:sz w:val="24"/>
        </w:rPr>
        <w:t>_____</w:t>
      </w:r>
      <w:r>
        <w:rPr>
          <w:rFonts w:hint="eastAsia" w:cs="宋体"/>
          <w:kern w:val="0"/>
          <w:sz w:val="24"/>
        </w:rPr>
        <w:t>（项目）的投标、合同签订以及合同的执行、完成和纠纷处理等与本项目有关的一切事务。</w:t>
      </w:r>
    </w:p>
    <w:p w14:paraId="24C219EF">
      <w:pPr>
        <w:widowControl/>
        <w:spacing w:line="500" w:lineRule="exact"/>
        <w:ind w:firstLine="480" w:firstLineChars="200"/>
        <w:jc w:val="left"/>
        <w:rPr>
          <w:kern w:val="0"/>
          <w:sz w:val="24"/>
        </w:rPr>
      </w:pPr>
      <w:r>
        <w:rPr>
          <w:rFonts w:hint="eastAsia" w:cs="宋体"/>
          <w:kern w:val="0"/>
          <w:sz w:val="24"/>
        </w:rPr>
        <w:t>本授权书于</w:t>
      </w:r>
      <w:r>
        <w:rPr>
          <w:kern w:val="0"/>
          <w:sz w:val="24"/>
          <w:u w:val="single"/>
        </w:rPr>
        <w:t xml:space="preserve">     </w:t>
      </w:r>
      <w:r>
        <w:rPr>
          <w:rFonts w:hint="eastAsia" w:cs="宋体"/>
          <w:kern w:val="0"/>
          <w:sz w:val="24"/>
        </w:rPr>
        <w:t>年</w:t>
      </w:r>
      <w:r>
        <w:rPr>
          <w:kern w:val="0"/>
          <w:sz w:val="24"/>
          <w:u w:val="single"/>
        </w:rPr>
        <w:t xml:space="preserve">    </w:t>
      </w:r>
      <w:r>
        <w:rPr>
          <w:rFonts w:hint="eastAsia" w:cs="宋体"/>
          <w:kern w:val="0"/>
          <w:sz w:val="24"/>
        </w:rPr>
        <w:t>月</w:t>
      </w:r>
      <w:r>
        <w:rPr>
          <w:kern w:val="0"/>
          <w:sz w:val="24"/>
          <w:u w:val="single"/>
        </w:rPr>
        <w:t xml:space="preserve">    </w:t>
      </w:r>
      <w:r>
        <w:rPr>
          <w:rFonts w:hint="eastAsia" w:cs="宋体"/>
          <w:kern w:val="0"/>
          <w:sz w:val="24"/>
        </w:rPr>
        <w:t>日签字生效，特此声明。</w:t>
      </w:r>
    </w:p>
    <w:p w14:paraId="1EA5D423">
      <w:pPr>
        <w:widowControl/>
        <w:spacing w:line="500" w:lineRule="exact"/>
        <w:jc w:val="left"/>
        <w:rPr>
          <w:kern w:val="0"/>
          <w:sz w:val="24"/>
        </w:rPr>
      </w:pPr>
      <w:r>
        <w:rPr>
          <w:rFonts w:hint="eastAsia" w:cs="宋体"/>
          <w:kern w:val="0"/>
          <w:sz w:val="24"/>
        </w:rPr>
        <w:t>法定代表人签字：</w:t>
      </w:r>
      <w:r>
        <w:rPr>
          <w:kern w:val="0"/>
          <w:sz w:val="24"/>
          <w:u w:val="single"/>
        </w:rPr>
        <w:t xml:space="preserve">                         </w:t>
      </w:r>
    </w:p>
    <w:p w14:paraId="095FF691">
      <w:pPr>
        <w:widowControl/>
        <w:spacing w:line="500" w:lineRule="exact"/>
        <w:jc w:val="left"/>
        <w:rPr>
          <w:kern w:val="0"/>
          <w:sz w:val="24"/>
        </w:rPr>
      </w:pPr>
      <w:r>
        <w:rPr>
          <w:kern w:val="0"/>
          <w:sz w:val="24"/>
        </w:rPr>
        <w:t xml:space="preserve">            </w:t>
      </w:r>
      <w:r>
        <w:rPr>
          <w:rFonts w:hint="eastAsia" w:cs="宋体"/>
          <w:kern w:val="0"/>
          <w:sz w:val="24"/>
        </w:rPr>
        <w:t>职</w:t>
      </w:r>
      <w:r>
        <w:rPr>
          <w:kern w:val="0"/>
          <w:sz w:val="24"/>
        </w:rPr>
        <w:t xml:space="preserve">    </w:t>
      </w:r>
      <w:r>
        <w:rPr>
          <w:rFonts w:hint="eastAsia" w:cs="宋体"/>
          <w:kern w:val="0"/>
          <w:sz w:val="24"/>
        </w:rPr>
        <w:t>务：</w:t>
      </w:r>
      <w:r>
        <w:rPr>
          <w:kern w:val="0"/>
          <w:sz w:val="24"/>
          <w:u w:val="single"/>
        </w:rPr>
        <w:t xml:space="preserve">                             </w:t>
      </w:r>
    </w:p>
    <w:p w14:paraId="4DFBA55C">
      <w:pPr>
        <w:widowControl/>
        <w:spacing w:line="500" w:lineRule="exact"/>
        <w:jc w:val="left"/>
        <w:rPr>
          <w:kern w:val="0"/>
          <w:sz w:val="24"/>
        </w:rPr>
      </w:pPr>
      <w:r>
        <w:rPr>
          <w:kern w:val="0"/>
          <w:sz w:val="24"/>
        </w:rPr>
        <w:t xml:space="preserve">            </w:t>
      </w:r>
      <w:r>
        <w:rPr>
          <w:rFonts w:hint="eastAsia" w:cs="宋体"/>
          <w:kern w:val="0"/>
          <w:sz w:val="24"/>
        </w:rPr>
        <w:t>单位名称：</w:t>
      </w:r>
      <w:r>
        <w:rPr>
          <w:kern w:val="0"/>
          <w:sz w:val="24"/>
          <w:u w:val="single"/>
        </w:rPr>
        <w:t xml:space="preserve">                             </w:t>
      </w:r>
    </w:p>
    <w:p w14:paraId="6306C2F9">
      <w:pPr>
        <w:widowControl/>
        <w:spacing w:line="500" w:lineRule="exact"/>
        <w:jc w:val="left"/>
        <w:rPr>
          <w:kern w:val="0"/>
          <w:sz w:val="24"/>
        </w:rPr>
      </w:pPr>
      <w:r>
        <w:rPr>
          <w:kern w:val="0"/>
          <w:sz w:val="24"/>
        </w:rPr>
        <w:t xml:space="preserve">            </w:t>
      </w:r>
      <w:r>
        <w:rPr>
          <w:rFonts w:hint="eastAsia" w:cs="宋体"/>
          <w:kern w:val="0"/>
          <w:sz w:val="24"/>
        </w:rPr>
        <w:t>地</w:t>
      </w:r>
      <w:r>
        <w:rPr>
          <w:kern w:val="0"/>
          <w:sz w:val="24"/>
        </w:rPr>
        <w:t xml:space="preserve">    </w:t>
      </w:r>
      <w:r>
        <w:rPr>
          <w:rFonts w:hint="eastAsia" w:cs="宋体"/>
          <w:kern w:val="0"/>
          <w:sz w:val="24"/>
        </w:rPr>
        <w:t>址：</w:t>
      </w:r>
      <w:r>
        <w:rPr>
          <w:kern w:val="0"/>
          <w:sz w:val="24"/>
          <w:u w:val="single"/>
        </w:rPr>
        <w:t>                             </w:t>
      </w:r>
    </w:p>
    <w:p w14:paraId="2C3888BA">
      <w:pPr>
        <w:widowControl/>
        <w:spacing w:line="500" w:lineRule="exact"/>
        <w:jc w:val="left"/>
        <w:rPr>
          <w:kern w:val="0"/>
          <w:sz w:val="24"/>
        </w:rPr>
      </w:pPr>
      <w:r>
        <w:rPr>
          <w:rFonts w:hint="eastAsia" w:cs="宋体"/>
          <w:kern w:val="0"/>
          <w:sz w:val="24"/>
        </w:rPr>
        <w:t>投标代表（被授权人）签字</w:t>
      </w:r>
      <w:r>
        <w:rPr>
          <w:rFonts w:hint="eastAsia" w:cs="宋体"/>
          <w:kern w:val="0"/>
          <w:sz w:val="24"/>
          <w:u w:val="single"/>
        </w:rPr>
        <w:t>：</w:t>
      </w:r>
      <w:r>
        <w:rPr>
          <w:kern w:val="0"/>
          <w:sz w:val="24"/>
          <w:u w:val="single"/>
        </w:rPr>
        <w:t xml:space="preserve">                         </w:t>
      </w:r>
    </w:p>
    <w:p w14:paraId="4D8B20E1">
      <w:pPr>
        <w:widowControl/>
        <w:spacing w:line="500" w:lineRule="exact"/>
        <w:jc w:val="left"/>
        <w:rPr>
          <w:kern w:val="0"/>
          <w:sz w:val="24"/>
        </w:rPr>
      </w:pPr>
      <w:r>
        <w:rPr>
          <w:kern w:val="0"/>
          <w:sz w:val="24"/>
        </w:rPr>
        <w:t xml:space="preserve">           </w:t>
      </w:r>
      <w:r>
        <w:rPr>
          <w:rFonts w:hint="eastAsia" w:cs="宋体"/>
          <w:kern w:val="0"/>
          <w:sz w:val="24"/>
        </w:rPr>
        <w:t>职</w:t>
      </w:r>
      <w:r>
        <w:rPr>
          <w:kern w:val="0"/>
          <w:sz w:val="24"/>
        </w:rPr>
        <w:t xml:space="preserve">    </w:t>
      </w:r>
      <w:r>
        <w:rPr>
          <w:rFonts w:hint="eastAsia" w:cs="宋体"/>
          <w:kern w:val="0"/>
          <w:sz w:val="24"/>
        </w:rPr>
        <w:t>务：</w:t>
      </w:r>
      <w:r>
        <w:rPr>
          <w:kern w:val="0"/>
          <w:sz w:val="24"/>
          <w:u w:val="single"/>
        </w:rPr>
        <w:t>                               </w:t>
      </w:r>
    </w:p>
    <w:p w14:paraId="148C5DF2">
      <w:pPr>
        <w:widowControl/>
        <w:spacing w:line="500" w:lineRule="exact"/>
        <w:jc w:val="left"/>
        <w:rPr>
          <w:kern w:val="0"/>
          <w:sz w:val="24"/>
        </w:rPr>
      </w:pPr>
      <w:r>
        <w:rPr>
          <w:kern w:val="0"/>
          <w:sz w:val="24"/>
        </w:rPr>
        <w:t xml:space="preserve">           </w:t>
      </w:r>
      <w:r>
        <w:rPr>
          <w:rFonts w:hint="eastAsia" w:cs="宋体"/>
          <w:kern w:val="0"/>
          <w:sz w:val="24"/>
        </w:rPr>
        <w:t>单位名称：</w:t>
      </w:r>
      <w:r>
        <w:rPr>
          <w:kern w:val="0"/>
          <w:sz w:val="24"/>
          <w:u w:val="single"/>
        </w:rPr>
        <w:t xml:space="preserve">                               </w:t>
      </w:r>
    </w:p>
    <w:p w14:paraId="7684AE2F">
      <w:pPr>
        <w:widowControl/>
        <w:spacing w:line="500" w:lineRule="exact"/>
        <w:jc w:val="left"/>
        <w:rPr>
          <w:kern w:val="0"/>
          <w:sz w:val="24"/>
        </w:rPr>
      </w:pPr>
      <w:r>
        <w:rPr>
          <w:kern w:val="0"/>
          <w:sz w:val="24"/>
        </w:rPr>
        <w:t xml:space="preserve">           </w:t>
      </w:r>
      <w:r>
        <w:rPr>
          <w:rFonts w:hint="eastAsia" w:cs="宋体"/>
          <w:kern w:val="0"/>
          <w:sz w:val="24"/>
        </w:rPr>
        <w:t>地</w:t>
      </w:r>
      <w:r>
        <w:rPr>
          <w:kern w:val="0"/>
          <w:sz w:val="24"/>
        </w:rPr>
        <w:t xml:space="preserve">    </w:t>
      </w:r>
      <w:r>
        <w:rPr>
          <w:rFonts w:hint="eastAsia" w:cs="宋体"/>
          <w:kern w:val="0"/>
          <w:sz w:val="24"/>
        </w:rPr>
        <w:t>址：</w:t>
      </w:r>
      <w:r>
        <w:rPr>
          <w:kern w:val="0"/>
          <w:sz w:val="24"/>
          <w:u w:val="single"/>
        </w:rPr>
        <w:t>                               </w:t>
      </w:r>
    </w:p>
    <w:p w14:paraId="640FD7CD">
      <w:pPr>
        <w:widowControl/>
        <w:spacing w:line="500" w:lineRule="exact"/>
        <w:jc w:val="left"/>
        <w:rPr>
          <w:kern w:val="0"/>
          <w:sz w:val="24"/>
        </w:rPr>
      </w:pPr>
      <w:r>
        <w:rPr>
          <w:kern w:val="0"/>
          <w:sz w:val="24"/>
        </w:rPr>
        <w:t> </w:t>
      </w:r>
    </w:p>
    <w:p w14:paraId="57655C26">
      <w:pPr>
        <w:widowControl/>
        <w:spacing w:line="500" w:lineRule="exact"/>
        <w:jc w:val="left"/>
        <w:rPr>
          <w:kern w:val="0"/>
          <w:sz w:val="24"/>
        </w:rPr>
      </w:pPr>
    </w:p>
    <w:p w14:paraId="79379CC3">
      <w:pPr>
        <w:widowControl/>
        <w:spacing w:line="500" w:lineRule="exact"/>
        <w:jc w:val="left"/>
        <w:rPr>
          <w:kern w:val="0"/>
          <w:sz w:val="24"/>
        </w:rPr>
      </w:pPr>
    </w:p>
    <w:p w14:paraId="54B33ED4">
      <w:pPr>
        <w:widowControl/>
        <w:spacing w:line="500" w:lineRule="exact"/>
        <w:jc w:val="left"/>
        <w:rPr>
          <w:kern w:val="0"/>
          <w:sz w:val="24"/>
        </w:rPr>
      </w:pPr>
      <w:r>
        <w:rPr>
          <w:kern w:val="0"/>
          <w:sz w:val="24"/>
        </w:rPr>
        <w:t xml:space="preserve">           </w:t>
      </w:r>
      <w:r>
        <w:rPr>
          <w:rFonts w:hint="eastAsia"/>
          <w:kern w:val="0"/>
          <w:sz w:val="24"/>
        </w:rPr>
        <w:t xml:space="preserve">                     </w:t>
      </w:r>
      <w:r>
        <w:rPr>
          <w:rFonts w:hint="eastAsia" w:cs="宋体"/>
          <w:kern w:val="0"/>
          <w:sz w:val="24"/>
        </w:rPr>
        <w:t>投标人（单位公章）：</w:t>
      </w:r>
      <w:r>
        <w:rPr>
          <w:kern w:val="0"/>
          <w:sz w:val="24"/>
          <w:u w:val="single"/>
        </w:rPr>
        <w:t>                      </w:t>
      </w:r>
    </w:p>
    <w:p w14:paraId="6F50E04A">
      <w:pPr>
        <w:widowControl/>
        <w:spacing w:line="500" w:lineRule="exact"/>
        <w:jc w:val="left"/>
        <w:rPr>
          <w:kern w:val="0"/>
          <w:sz w:val="24"/>
        </w:rPr>
      </w:pPr>
      <w:r>
        <w:rPr>
          <w:kern w:val="0"/>
          <w:sz w:val="24"/>
        </w:rPr>
        <w:t>         </w:t>
      </w:r>
      <w:r>
        <w:rPr>
          <w:rFonts w:hint="eastAsia"/>
          <w:kern w:val="0"/>
          <w:sz w:val="24"/>
        </w:rPr>
        <w:t xml:space="preserve">                           </w:t>
      </w:r>
      <w:r>
        <w:rPr>
          <w:kern w:val="0"/>
          <w:sz w:val="24"/>
        </w:rPr>
        <w:t xml:space="preserve"> </w:t>
      </w:r>
      <w:r>
        <w:rPr>
          <w:rFonts w:hint="eastAsia" w:cs="宋体"/>
          <w:kern w:val="0"/>
          <w:sz w:val="24"/>
        </w:rPr>
        <w:t>日</w:t>
      </w:r>
      <w:r>
        <w:rPr>
          <w:kern w:val="0"/>
          <w:sz w:val="24"/>
        </w:rPr>
        <w:t xml:space="preserve">    </w:t>
      </w:r>
      <w:r>
        <w:rPr>
          <w:rFonts w:hint="eastAsia" w:cs="宋体"/>
          <w:kern w:val="0"/>
          <w:sz w:val="24"/>
        </w:rPr>
        <w:t>期：</w:t>
      </w:r>
      <w:r>
        <w:rPr>
          <w:kern w:val="0"/>
          <w:sz w:val="24"/>
          <w:u w:val="single"/>
        </w:rPr>
        <w:t xml:space="preserve">                               </w:t>
      </w:r>
    </w:p>
    <w:p w14:paraId="7EF0701C">
      <w:pPr>
        <w:widowControl/>
        <w:spacing w:line="500" w:lineRule="exact"/>
        <w:jc w:val="center"/>
        <w:rPr>
          <w:kern w:val="0"/>
          <w:sz w:val="18"/>
          <w:szCs w:val="18"/>
        </w:rPr>
      </w:pPr>
      <w:r>
        <w:rPr>
          <w:kern w:val="0"/>
          <w:sz w:val="18"/>
          <w:szCs w:val="18"/>
        </w:rPr>
        <w:t> </w:t>
      </w:r>
    </w:p>
    <w:p w14:paraId="6318CD30">
      <w:pPr>
        <w:widowControl/>
        <w:spacing w:line="500" w:lineRule="exact"/>
        <w:jc w:val="left"/>
        <w:rPr>
          <w:b/>
          <w:sz w:val="44"/>
        </w:rPr>
      </w:pPr>
      <w:r>
        <w:rPr>
          <w:b/>
          <w:sz w:val="44"/>
        </w:rPr>
        <w:br w:type="page"/>
      </w:r>
    </w:p>
    <w:p w14:paraId="6A4FCABF">
      <w:pPr>
        <w:spacing w:line="500" w:lineRule="exact"/>
        <w:jc w:val="center"/>
        <w:rPr>
          <w:rFonts w:hint="eastAsia"/>
          <w:b/>
          <w:sz w:val="44"/>
        </w:rPr>
      </w:pPr>
    </w:p>
    <w:p w14:paraId="70409022">
      <w:pPr>
        <w:spacing w:line="500" w:lineRule="exact"/>
        <w:jc w:val="center"/>
        <w:rPr>
          <w:b/>
          <w:sz w:val="32"/>
          <w:szCs w:val="32"/>
        </w:rPr>
      </w:pPr>
      <w:r>
        <w:rPr>
          <w:rFonts w:hint="eastAsia"/>
          <w:b/>
          <w:sz w:val="32"/>
          <w:szCs w:val="32"/>
        </w:rPr>
        <w:t>二</w:t>
      </w:r>
      <w:r>
        <w:rPr>
          <w:b/>
          <w:sz w:val="32"/>
          <w:szCs w:val="32"/>
        </w:rPr>
        <w:t>、资信证明文件</w:t>
      </w:r>
    </w:p>
    <w:p w14:paraId="3C974B2A">
      <w:pPr>
        <w:spacing w:line="500" w:lineRule="exact"/>
        <w:ind w:firstLine="480" w:firstLineChars="200"/>
        <w:outlineLvl w:val="0"/>
        <w:rPr>
          <w:rFonts w:ascii="宋体"/>
          <w:kern w:val="15"/>
          <w:position w:val="2"/>
          <w:sz w:val="24"/>
        </w:rPr>
      </w:pPr>
    </w:p>
    <w:p w14:paraId="28882A88">
      <w:pPr>
        <w:widowControl/>
        <w:spacing w:line="540" w:lineRule="exact"/>
        <w:ind w:firstLine="480" w:firstLineChars="200"/>
        <w:jc w:val="left"/>
        <w:rPr>
          <w:rFonts w:hint="eastAsia" w:ascii="Times New Roman" w:hAnsi="Times New Roman" w:eastAsia="宋体" w:cs="宋体"/>
          <w:kern w:val="0"/>
          <w:sz w:val="24"/>
        </w:rPr>
      </w:pPr>
      <w:r>
        <w:rPr>
          <w:rFonts w:hint="eastAsia" w:ascii="Times New Roman" w:hAnsi="Times New Roman" w:eastAsia="宋体" w:cs="宋体"/>
          <w:kern w:val="0"/>
          <w:sz w:val="24"/>
        </w:rPr>
        <w:t>1、多证合一（或营业执照副本、税务登记证、组织机构代码证）证照复印件、加盖单位公章）。</w:t>
      </w:r>
    </w:p>
    <w:p w14:paraId="78243880">
      <w:pPr>
        <w:widowControl/>
        <w:spacing w:line="540" w:lineRule="exact"/>
        <w:ind w:firstLine="480" w:firstLineChars="200"/>
        <w:jc w:val="left"/>
        <w:rPr>
          <w:rFonts w:hint="eastAsia" w:ascii="Times New Roman" w:hAnsi="Times New Roman" w:eastAsia="宋体" w:cs="宋体"/>
          <w:kern w:val="0"/>
          <w:sz w:val="24"/>
        </w:rPr>
      </w:pPr>
      <w:r>
        <w:rPr>
          <w:rFonts w:hint="eastAsia" w:ascii="Times New Roman" w:hAnsi="Times New Roman" w:eastAsia="宋体" w:cs="宋体"/>
          <w:kern w:val="0"/>
          <w:sz w:val="24"/>
        </w:rPr>
        <w:t>2、投标（法定代表人或授权）代表身份证复印件，(原件携带备查)。</w:t>
      </w:r>
    </w:p>
    <w:p w14:paraId="009AF450">
      <w:pPr>
        <w:widowControl/>
        <w:spacing w:line="540" w:lineRule="exact"/>
        <w:ind w:firstLine="480" w:firstLineChars="200"/>
        <w:jc w:val="left"/>
        <w:rPr>
          <w:rFonts w:hint="eastAsia" w:ascii="Times New Roman" w:hAnsi="Times New Roman" w:eastAsia="宋体" w:cs="宋体"/>
          <w:kern w:val="0"/>
          <w:sz w:val="24"/>
        </w:rPr>
      </w:pPr>
      <w:r>
        <w:rPr>
          <w:rFonts w:hint="eastAsia" w:ascii="Times New Roman" w:hAnsi="Times New Roman" w:eastAsia="宋体" w:cs="宋体"/>
          <w:kern w:val="0"/>
          <w:sz w:val="24"/>
        </w:rPr>
        <w:t>3、与项目类似的经营业绩证明文件复印件，(原件携带备查)。</w:t>
      </w:r>
    </w:p>
    <w:p w14:paraId="29AD1B9D">
      <w:pPr>
        <w:widowControl/>
        <w:spacing w:line="540" w:lineRule="exact"/>
        <w:ind w:firstLine="480" w:firstLineChars="200"/>
        <w:jc w:val="left"/>
        <w:rPr>
          <w:rFonts w:hint="eastAsia" w:ascii="Times New Roman" w:hAnsi="Times New Roman" w:eastAsia="宋体" w:cs="宋体"/>
          <w:kern w:val="0"/>
          <w:sz w:val="24"/>
        </w:rPr>
      </w:pPr>
      <w:r>
        <w:rPr>
          <w:rFonts w:hint="eastAsia" w:ascii="Times New Roman" w:hAnsi="Times New Roman" w:eastAsia="宋体" w:cs="宋体"/>
          <w:kern w:val="0"/>
          <w:sz w:val="24"/>
        </w:rPr>
        <w:t>4、采购文件中规定要求提供的证明文件和投标人认为需要提供的其它文件。</w:t>
      </w:r>
    </w:p>
    <w:p w14:paraId="7D995725">
      <w:pPr>
        <w:widowControl/>
        <w:spacing w:line="540" w:lineRule="exact"/>
        <w:ind w:firstLine="480" w:firstLineChars="200"/>
        <w:jc w:val="left"/>
        <w:rPr>
          <w:rFonts w:hint="eastAsia" w:ascii="Times New Roman" w:hAnsi="Times New Roman" w:eastAsia="宋体" w:cs="宋体"/>
          <w:kern w:val="0"/>
          <w:sz w:val="24"/>
        </w:rPr>
      </w:pPr>
      <w:r>
        <w:rPr>
          <w:rFonts w:hint="eastAsia" w:ascii="Times New Roman" w:hAnsi="Times New Roman" w:eastAsia="宋体" w:cs="宋体"/>
          <w:kern w:val="0"/>
          <w:sz w:val="24"/>
        </w:rPr>
        <w:t>注：要求提供资格、资质原件的，必须在投标时携带备查。</w:t>
      </w:r>
    </w:p>
    <w:p w14:paraId="4063884C">
      <w:pPr>
        <w:snapToGrid w:val="0"/>
        <w:spacing w:beforeLines="50" w:afterLines="50" w:line="500" w:lineRule="exact"/>
        <w:outlineLvl w:val="0"/>
        <w:rPr>
          <w:rFonts w:ascii="宋体"/>
          <w:kern w:val="15"/>
          <w:position w:val="2"/>
          <w:sz w:val="24"/>
        </w:rPr>
      </w:pPr>
    </w:p>
    <w:p w14:paraId="192B40CD">
      <w:pPr>
        <w:spacing w:line="500" w:lineRule="exact"/>
        <w:ind w:firstLine="555"/>
        <w:rPr>
          <w:rFonts w:ascii="宋体"/>
          <w:kern w:val="15"/>
          <w:position w:val="2"/>
          <w:sz w:val="24"/>
        </w:rPr>
      </w:pPr>
    </w:p>
    <w:p w14:paraId="2A1DE002">
      <w:pPr>
        <w:spacing w:line="500" w:lineRule="exact"/>
        <w:ind w:firstLine="555"/>
        <w:rPr>
          <w:szCs w:val="28"/>
        </w:rPr>
      </w:pPr>
    </w:p>
    <w:p w14:paraId="57B03281">
      <w:pPr>
        <w:spacing w:line="500" w:lineRule="exact"/>
      </w:pPr>
    </w:p>
    <w:p w14:paraId="78A3E4BC">
      <w:pPr>
        <w:spacing w:line="500" w:lineRule="exact"/>
      </w:pPr>
    </w:p>
    <w:p w14:paraId="381299A6">
      <w:pPr>
        <w:widowControl/>
        <w:spacing w:line="500" w:lineRule="exact"/>
        <w:jc w:val="left"/>
        <w:rPr>
          <w:b/>
          <w:sz w:val="44"/>
        </w:rPr>
      </w:pPr>
      <w:r>
        <w:rPr>
          <w:b/>
          <w:sz w:val="44"/>
        </w:rPr>
        <w:br w:type="page"/>
      </w:r>
    </w:p>
    <w:p w14:paraId="0B10F40F">
      <w:pPr>
        <w:spacing w:line="460" w:lineRule="exact"/>
        <w:jc w:val="center"/>
        <w:rPr>
          <w:rFonts w:hint="eastAsia"/>
          <w:b/>
          <w:sz w:val="44"/>
        </w:rPr>
      </w:pPr>
    </w:p>
    <w:p w14:paraId="67CB6325">
      <w:pPr>
        <w:spacing w:line="460" w:lineRule="exact"/>
        <w:jc w:val="center"/>
        <w:rPr>
          <w:b/>
          <w:sz w:val="32"/>
          <w:szCs w:val="32"/>
        </w:rPr>
      </w:pPr>
      <w:r>
        <w:rPr>
          <w:rFonts w:hint="eastAsia"/>
          <w:b/>
          <w:sz w:val="32"/>
          <w:szCs w:val="32"/>
        </w:rPr>
        <w:t>三、报价一览表及有关承诺、说明</w:t>
      </w:r>
    </w:p>
    <w:p w14:paraId="5C221E60">
      <w:pPr>
        <w:snapToGrid w:val="0"/>
        <w:spacing w:line="460" w:lineRule="exact"/>
        <w:rPr>
          <w:rFonts w:ascii="黑体" w:eastAsia="黑体"/>
          <w:sz w:val="28"/>
          <w:szCs w:val="28"/>
        </w:rPr>
      </w:pPr>
    </w:p>
    <w:p w14:paraId="4560448A">
      <w:pPr>
        <w:snapToGrid w:val="0"/>
        <w:spacing w:line="460" w:lineRule="exact"/>
        <w:rPr>
          <w:rFonts w:ascii="黑体" w:eastAsia="黑体"/>
          <w:sz w:val="28"/>
          <w:szCs w:val="28"/>
        </w:rPr>
      </w:pPr>
      <w:r>
        <w:rPr>
          <w:rFonts w:hint="eastAsia" w:ascii="黑体" w:eastAsia="黑体"/>
          <w:sz w:val="28"/>
          <w:szCs w:val="28"/>
        </w:rPr>
        <w:t>盐城工学院：</w:t>
      </w:r>
    </w:p>
    <w:p w14:paraId="13571969">
      <w:pPr>
        <w:snapToGrid w:val="0"/>
        <w:spacing w:line="460" w:lineRule="exact"/>
        <w:ind w:firstLine="600" w:firstLineChars="250"/>
        <w:rPr>
          <w:sz w:val="24"/>
        </w:rPr>
      </w:pPr>
      <w:r>
        <w:rPr>
          <w:rFonts w:hint="eastAsia"/>
          <w:sz w:val="24"/>
        </w:rPr>
        <w:t>我方愿意按照你方</w:t>
      </w:r>
      <w:r>
        <w:rPr>
          <w:rFonts w:hint="eastAsia"/>
          <w:sz w:val="24"/>
          <w:u w:val="single"/>
        </w:rPr>
        <w:t xml:space="preserve">             项目</w:t>
      </w:r>
      <w:r>
        <w:rPr>
          <w:rFonts w:hint="eastAsia"/>
          <w:sz w:val="24"/>
        </w:rPr>
        <w:t>询价文件的要求和下面的报价提供所需商品和服务，并保证所供商品为原厂原配产品。</w:t>
      </w:r>
    </w:p>
    <w:p w14:paraId="328B2FA8">
      <w:pPr>
        <w:snapToGrid w:val="0"/>
        <w:spacing w:line="460" w:lineRule="exact"/>
        <w:jc w:val="left"/>
        <w:rPr>
          <w:rFonts w:ascii="黑体" w:eastAsia="黑体"/>
          <w:color w:val="000000"/>
          <w:szCs w:val="21"/>
        </w:rPr>
      </w:pPr>
      <w:r>
        <w:rPr>
          <w:rFonts w:hint="eastAsia" w:ascii="宋体"/>
          <w:b/>
          <w:color w:val="000000"/>
          <w:sz w:val="24"/>
        </w:rPr>
        <w:t>一、报价一览表</w:t>
      </w:r>
      <w:r>
        <w:rPr>
          <w:rFonts w:ascii="宋体"/>
          <w:b/>
          <w:color w:val="000000"/>
          <w:sz w:val="28"/>
        </w:rPr>
        <w:t xml:space="preserve">   </w:t>
      </w:r>
      <w:r>
        <w:rPr>
          <w:rFonts w:hint="eastAsia" w:ascii="宋体"/>
          <w:b/>
          <w:color w:val="000000"/>
          <w:sz w:val="28"/>
        </w:rPr>
        <w:t xml:space="preserve">              </w:t>
      </w:r>
      <w:r>
        <w:rPr>
          <w:rFonts w:hint="eastAsia" w:ascii="宋体"/>
          <w:b/>
          <w:color w:val="000000"/>
          <w:sz w:val="30"/>
        </w:rPr>
        <w:t xml:space="preserve">                                                 </w:t>
      </w:r>
      <w:r>
        <w:rPr>
          <w:rFonts w:hint="eastAsia" w:ascii="宋体"/>
          <w:color w:val="000000"/>
          <w:szCs w:val="21"/>
        </w:rPr>
        <w:t xml:space="preserve"> 货币单位：人民币元</w:t>
      </w:r>
    </w:p>
    <w:tbl>
      <w:tblPr>
        <w:tblStyle w:val="19"/>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1"/>
        <w:gridCol w:w="2835"/>
        <w:gridCol w:w="992"/>
        <w:gridCol w:w="992"/>
        <w:gridCol w:w="993"/>
        <w:gridCol w:w="1275"/>
      </w:tblGrid>
      <w:tr w14:paraId="444C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47" w:type="dxa"/>
            <w:vAlign w:val="center"/>
          </w:tcPr>
          <w:p w14:paraId="3F6F57AD">
            <w:pPr>
              <w:snapToGrid w:val="0"/>
              <w:spacing w:beforeLines="50" w:line="460" w:lineRule="exact"/>
              <w:jc w:val="center"/>
              <w:rPr>
                <w:rFonts w:ascii="黑体" w:eastAsia="黑体"/>
                <w:color w:val="000000"/>
                <w:sz w:val="24"/>
              </w:rPr>
            </w:pPr>
            <w:r>
              <w:rPr>
                <w:rFonts w:hint="eastAsia" w:ascii="黑体" w:eastAsia="黑体"/>
                <w:color w:val="000000"/>
                <w:sz w:val="24"/>
              </w:rPr>
              <w:t>项目编号</w:t>
            </w:r>
          </w:p>
        </w:tc>
        <w:tc>
          <w:tcPr>
            <w:tcW w:w="851" w:type="dxa"/>
            <w:vAlign w:val="center"/>
          </w:tcPr>
          <w:p w14:paraId="2B0DE7C0">
            <w:pPr>
              <w:snapToGrid w:val="0"/>
              <w:spacing w:beforeLines="50" w:line="460" w:lineRule="exact"/>
              <w:jc w:val="center"/>
              <w:rPr>
                <w:rFonts w:ascii="黑体" w:eastAsia="黑体"/>
                <w:color w:val="000000"/>
                <w:sz w:val="24"/>
              </w:rPr>
            </w:pPr>
            <w:r>
              <w:rPr>
                <w:rFonts w:hint="eastAsia" w:ascii="黑体" w:eastAsia="黑体"/>
                <w:color w:val="000000"/>
                <w:sz w:val="24"/>
              </w:rPr>
              <w:t>采购商品</w:t>
            </w:r>
          </w:p>
        </w:tc>
        <w:tc>
          <w:tcPr>
            <w:tcW w:w="2835" w:type="dxa"/>
            <w:vAlign w:val="center"/>
          </w:tcPr>
          <w:p w14:paraId="14C16C3E">
            <w:pPr>
              <w:snapToGrid w:val="0"/>
              <w:spacing w:beforeLines="50" w:line="460" w:lineRule="exact"/>
              <w:jc w:val="center"/>
              <w:rPr>
                <w:rFonts w:ascii="黑体" w:eastAsia="黑体"/>
                <w:color w:val="000000"/>
                <w:sz w:val="24"/>
              </w:rPr>
            </w:pPr>
            <w:r>
              <w:rPr>
                <w:rFonts w:hint="eastAsia" w:ascii="黑体" w:eastAsia="黑体"/>
                <w:color w:val="000000"/>
                <w:sz w:val="24"/>
              </w:rPr>
              <w:t>品牌、型号及配置参数相关说明</w:t>
            </w:r>
            <w:r>
              <w:rPr>
                <w:rFonts w:hint="eastAsia" w:ascii="宋体" w:hAnsi="宋体"/>
                <w:szCs w:val="21"/>
              </w:rPr>
              <w:t>（可附页）</w:t>
            </w:r>
          </w:p>
        </w:tc>
        <w:tc>
          <w:tcPr>
            <w:tcW w:w="992" w:type="dxa"/>
            <w:vAlign w:val="center"/>
          </w:tcPr>
          <w:p w14:paraId="1C801ECC">
            <w:pPr>
              <w:snapToGrid w:val="0"/>
              <w:spacing w:beforeLines="50" w:line="460" w:lineRule="exact"/>
              <w:jc w:val="center"/>
              <w:rPr>
                <w:rFonts w:ascii="黑体" w:eastAsia="黑体"/>
                <w:color w:val="000000"/>
                <w:sz w:val="24"/>
              </w:rPr>
            </w:pPr>
            <w:r>
              <w:rPr>
                <w:rFonts w:hint="eastAsia" w:ascii="黑体" w:eastAsia="黑体"/>
                <w:color w:val="000000"/>
                <w:sz w:val="24"/>
              </w:rPr>
              <w:t>数量</w:t>
            </w:r>
          </w:p>
        </w:tc>
        <w:tc>
          <w:tcPr>
            <w:tcW w:w="992" w:type="dxa"/>
            <w:vAlign w:val="center"/>
          </w:tcPr>
          <w:p w14:paraId="1470409A">
            <w:pPr>
              <w:snapToGrid w:val="0"/>
              <w:spacing w:beforeLines="50" w:line="460" w:lineRule="exact"/>
              <w:jc w:val="center"/>
              <w:rPr>
                <w:rFonts w:ascii="黑体" w:eastAsia="黑体"/>
                <w:color w:val="000000"/>
                <w:sz w:val="24"/>
              </w:rPr>
            </w:pPr>
            <w:r>
              <w:rPr>
                <w:rFonts w:hint="eastAsia" w:ascii="黑体" w:eastAsia="黑体"/>
                <w:color w:val="000000"/>
                <w:sz w:val="24"/>
              </w:rPr>
              <w:t>投标</w:t>
            </w:r>
          </w:p>
          <w:p w14:paraId="0D1CC26B">
            <w:pPr>
              <w:snapToGrid w:val="0"/>
              <w:spacing w:beforeLines="50" w:line="460" w:lineRule="exact"/>
              <w:jc w:val="center"/>
              <w:rPr>
                <w:rFonts w:ascii="黑体" w:eastAsia="黑体"/>
                <w:color w:val="000000"/>
                <w:sz w:val="24"/>
              </w:rPr>
            </w:pPr>
            <w:r>
              <w:rPr>
                <w:rFonts w:hint="eastAsia" w:ascii="黑体" w:eastAsia="黑体"/>
                <w:color w:val="000000"/>
                <w:sz w:val="24"/>
              </w:rPr>
              <w:t>单价（元）</w:t>
            </w:r>
          </w:p>
        </w:tc>
        <w:tc>
          <w:tcPr>
            <w:tcW w:w="993" w:type="dxa"/>
            <w:vAlign w:val="center"/>
          </w:tcPr>
          <w:p w14:paraId="57ECE790">
            <w:pPr>
              <w:snapToGrid w:val="0"/>
              <w:spacing w:beforeLines="50" w:line="460" w:lineRule="exact"/>
              <w:jc w:val="center"/>
              <w:rPr>
                <w:rFonts w:ascii="黑体" w:eastAsia="黑体"/>
                <w:color w:val="000000"/>
                <w:sz w:val="24"/>
              </w:rPr>
            </w:pPr>
            <w:r>
              <w:rPr>
                <w:rFonts w:hint="eastAsia" w:ascii="黑体" w:eastAsia="黑体"/>
                <w:color w:val="000000"/>
                <w:sz w:val="24"/>
              </w:rPr>
              <w:t>小计</w:t>
            </w:r>
          </w:p>
          <w:p w14:paraId="28F92921">
            <w:pPr>
              <w:snapToGrid w:val="0"/>
              <w:spacing w:beforeLines="50" w:line="460" w:lineRule="exact"/>
              <w:jc w:val="center"/>
              <w:rPr>
                <w:rFonts w:ascii="黑体" w:eastAsia="黑体"/>
                <w:color w:val="000000"/>
                <w:sz w:val="24"/>
              </w:rPr>
            </w:pPr>
            <w:r>
              <w:rPr>
                <w:rFonts w:hint="eastAsia" w:ascii="黑体" w:eastAsia="黑体"/>
                <w:color w:val="000000"/>
                <w:sz w:val="24"/>
              </w:rPr>
              <w:t>金额（元）</w:t>
            </w:r>
          </w:p>
        </w:tc>
        <w:tc>
          <w:tcPr>
            <w:tcW w:w="1275" w:type="dxa"/>
            <w:vAlign w:val="center"/>
          </w:tcPr>
          <w:p w14:paraId="0A28156D">
            <w:pPr>
              <w:keepNext w:val="0"/>
              <w:keepLines w:val="0"/>
              <w:pageBreakBefore w:val="0"/>
              <w:widowControl w:val="0"/>
              <w:kinsoku/>
              <w:wordWrap/>
              <w:overflowPunct/>
              <w:topLinePunct w:val="0"/>
              <w:autoSpaceDE/>
              <w:autoSpaceDN/>
              <w:bidi w:val="0"/>
              <w:adjustRightInd/>
              <w:snapToGrid w:val="0"/>
              <w:spacing w:beforeLines="50" w:line="360" w:lineRule="exact"/>
              <w:jc w:val="center"/>
              <w:textAlignment w:val="auto"/>
              <w:rPr>
                <w:rFonts w:ascii="黑体" w:eastAsia="黑体"/>
                <w:b/>
                <w:color w:val="000000"/>
                <w:sz w:val="28"/>
              </w:rPr>
            </w:pPr>
            <w:r>
              <w:rPr>
                <w:rFonts w:hint="eastAsia" w:ascii="黑体" w:eastAsia="黑体"/>
                <w:b/>
                <w:color w:val="000000"/>
                <w:szCs w:val="21"/>
              </w:rPr>
              <w:t>不同于项目需求的说明</w:t>
            </w:r>
            <w:r>
              <w:rPr>
                <w:rFonts w:hint="eastAsia" w:ascii="黑体" w:eastAsia="黑体"/>
                <w:color w:val="000000"/>
                <w:sz w:val="18"/>
                <w:szCs w:val="18"/>
              </w:rPr>
              <w:t>（技术参数、商务条款正负偏离情况）（可附页）</w:t>
            </w:r>
          </w:p>
        </w:tc>
      </w:tr>
      <w:tr w14:paraId="2221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47" w:type="dxa"/>
            <w:vAlign w:val="center"/>
          </w:tcPr>
          <w:p w14:paraId="5274A85E">
            <w:pPr>
              <w:spacing w:line="460" w:lineRule="exact"/>
              <w:jc w:val="center"/>
              <w:rPr>
                <w:sz w:val="18"/>
                <w:szCs w:val="18"/>
              </w:rPr>
            </w:pPr>
          </w:p>
        </w:tc>
        <w:tc>
          <w:tcPr>
            <w:tcW w:w="851" w:type="dxa"/>
            <w:vAlign w:val="center"/>
          </w:tcPr>
          <w:p w14:paraId="6D194A24">
            <w:pPr>
              <w:spacing w:line="460" w:lineRule="exact"/>
              <w:jc w:val="center"/>
              <w:rPr>
                <w:sz w:val="24"/>
              </w:rPr>
            </w:pPr>
          </w:p>
        </w:tc>
        <w:tc>
          <w:tcPr>
            <w:tcW w:w="2835" w:type="dxa"/>
            <w:vAlign w:val="center"/>
          </w:tcPr>
          <w:p w14:paraId="1B9C8BC4">
            <w:pPr>
              <w:spacing w:line="460" w:lineRule="exact"/>
              <w:jc w:val="left"/>
              <w:rPr>
                <w:sz w:val="24"/>
              </w:rPr>
            </w:pPr>
            <w:r>
              <w:rPr>
                <w:rFonts w:hint="eastAsia"/>
                <w:sz w:val="24"/>
              </w:rPr>
              <w:t xml:space="preserve"> </w:t>
            </w:r>
          </w:p>
        </w:tc>
        <w:tc>
          <w:tcPr>
            <w:tcW w:w="992" w:type="dxa"/>
            <w:vAlign w:val="center"/>
          </w:tcPr>
          <w:p w14:paraId="6BCBBBA1">
            <w:pPr>
              <w:spacing w:line="460" w:lineRule="exact"/>
              <w:jc w:val="center"/>
            </w:pPr>
          </w:p>
        </w:tc>
        <w:tc>
          <w:tcPr>
            <w:tcW w:w="992" w:type="dxa"/>
            <w:vAlign w:val="center"/>
          </w:tcPr>
          <w:p w14:paraId="26FD0726">
            <w:pPr>
              <w:snapToGrid w:val="0"/>
              <w:spacing w:line="460" w:lineRule="exact"/>
              <w:jc w:val="center"/>
              <w:rPr>
                <w:sz w:val="18"/>
                <w:szCs w:val="18"/>
              </w:rPr>
            </w:pPr>
          </w:p>
        </w:tc>
        <w:tc>
          <w:tcPr>
            <w:tcW w:w="993" w:type="dxa"/>
            <w:vAlign w:val="center"/>
          </w:tcPr>
          <w:p w14:paraId="63F5C335">
            <w:pPr>
              <w:snapToGrid w:val="0"/>
              <w:spacing w:line="460" w:lineRule="exact"/>
              <w:jc w:val="center"/>
              <w:rPr>
                <w:rFonts w:ascii="宋体"/>
                <w:bCs/>
                <w:color w:val="000000"/>
                <w:sz w:val="24"/>
              </w:rPr>
            </w:pPr>
          </w:p>
        </w:tc>
        <w:tc>
          <w:tcPr>
            <w:tcW w:w="1275" w:type="dxa"/>
            <w:vAlign w:val="center"/>
          </w:tcPr>
          <w:p w14:paraId="14A785ED">
            <w:pPr>
              <w:snapToGrid w:val="0"/>
              <w:spacing w:line="460" w:lineRule="exact"/>
              <w:jc w:val="center"/>
              <w:rPr>
                <w:rFonts w:ascii="宋体"/>
                <w:bCs/>
                <w:color w:val="000000"/>
                <w:sz w:val="18"/>
                <w:szCs w:val="18"/>
              </w:rPr>
            </w:pPr>
          </w:p>
        </w:tc>
      </w:tr>
      <w:tr w14:paraId="3EE7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47" w:type="dxa"/>
            <w:vAlign w:val="center"/>
          </w:tcPr>
          <w:p w14:paraId="0D042F82">
            <w:pPr>
              <w:spacing w:line="460" w:lineRule="exact"/>
              <w:jc w:val="center"/>
              <w:rPr>
                <w:sz w:val="18"/>
                <w:szCs w:val="18"/>
              </w:rPr>
            </w:pPr>
          </w:p>
        </w:tc>
        <w:tc>
          <w:tcPr>
            <w:tcW w:w="851" w:type="dxa"/>
            <w:vAlign w:val="center"/>
          </w:tcPr>
          <w:p w14:paraId="274F249B">
            <w:pPr>
              <w:spacing w:line="460" w:lineRule="exact"/>
              <w:jc w:val="center"/>
              <w:rPr>
                <w:sz w:val="24"/>
              </w:rPr>
            </w:pPr>
          </w:p>
        </w:tc>
        <w:tc>
          <w:tcPr>
            <w:tcW w:w="2835" w:type="dxa"/>
            <w:vAlign w:val="center"/>
          </w:tcPr>
          <w:p w14:paraId="28654103">
            <w:pPr>
              <w:spacing w:line="460" w:lineRule="exact"/>
              <w:jc w:val="left"/>
              <w:rPr>
                <w:sz w:val="24"/>
              </w:rPr>
            </w:pPr>
          </w:p>
        </w:tc>
        <w:tc>
          <w:tcPr>
            <w:tcW w:w="992" w:type="dxa"/>
            <w:vAlign w:val="center"/>
          </w:tcPr>
          <w:p w14:paraId="5F1B6196">
            <w:pPr>
              <w:spacing w:line="460" w:lineRule="exact"/>
              <w:jc w:val="center"/>
              <w:rPr>
                <w:sz w:val="18"/>
                <w:szCs w:val="18"/>
              </w:rPr>
            </w:pPr>
          </w:p>
        </w:tc>
        <w:tc>
          <w:tcPr>
            <w:tcW w:w="992" w:type="dxa"/>
            <w:vAlign w:val="center"/>
          </w:tcPr>
          <w:p w14:paraId="4615FBBC">
            <w:pPr>
              <w:snapToGrid w:val="0"/>
              <w:spacing w:line="460" w:lineRule="exact"/>
              <w:jc w:val="center"/>
              <w:rPr>
                <w:sz w:val="18"/>
                <w:szCs w:val="18"/>
              </w:rPr>
            </w:pPr>
          </w:p>
        </w:tc>
        <w:tc>
          <w:tcPr>
            <w:tcW w:w="993" w:type="dxa"/>
            <w:vAlign w:val="center"/>
          </w:tcPr>
          <w:p w14:paraId="53BA321C">
            <w:pPr>
              <w:snapToGrid w:val="0"/>
              <w:spacing w:line="460" w:lineRule="exact"/>
              <w:jc w:val="center"/>
              <w:rPr>
                <w:rFonts w:ascii="宋体"/>
                <w:bCs/>
                <w:color w:val="000000"/>
                <w:sz w:val="24"/>
              </w:rPr>
            </w:pPr>
          </w:p>
        </w:tc>
        <w:tc>
          <w:tcPr>
            <w:tcW w:w="1275" w:type="dxa"/>
            <w:vAlign w:val="center"/>
          </w:tcPr>
          <w:p w14:paraId="20C84575">
            <w:pPr>
              <w:spacing w:line="460" w:lineRule="exact"/>
              <w:rPr>
                <w:rFonts w:ascii="宋体"/>
                <w:bCs/>
                <w:color w:val="000000"/>
                <w:sz w:val="18"/>
                <w:szCs w:val="18"/>
              </w:rPr>
            </w:pPr>
          </w:p>
        </w:tc>
      </w:tr>
      <w:tr w14:paraId="615F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685" w:type="dxa"/>
            <w:gridSpan w:val="7"/>
            <w:vAlign w:val="center"/>
          </w:tcPr>
          <w:p w14:paraId="51FF36E5">
            <w:pPr>
              <w:snapToGrid w:val="0"/>
              <w:spacing w:beforeLines="50" w:line="460" w:lineRule="exact"/>
              <w:jc w:val="left"/>
              <w:rPr>
                <w:rFonts w:ascii="黑体" w:eastAsia="黑体"/>
                <w:color w:val="000000"/>
                <w:sz w:val="24"/>
              </w:rPr>
            </w:pPr>
            <w:r>
              <w:rPr>
                <w:rFonts w:hint="eastAsia" w:ascii="黑体" w:eastAsia="黑体"/>
                <w:color w:val="000000"/>
                <w:sz w:val="24"/>
              </w:rPr>
              <w:t>合计人民币（大写）：                                                          小写：</w:t>
            </w:r>
          </w:p>
        </w:tc>
      </w:tr>
      <w:tr w14:paraId="715A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8685" w:type="dxa"/>
            <w:gridSpan w:val="7"/>
            <w:vAlign w:val="bottom"/>
          </w:tcPr>
          <w:p w14:paraId="0C088BF3">
            <w:pPr>
              <w:snapToGrid w:val="0"/>
              <w:spacing w:line="460" w:lineRule="exact"/>
              <w:rPr>
                <w:rFonts w:ascii="黑体" w:eastAsia="黑体"/>
                <w:color w:val="000000"/>
                <w:sz w:val="24"/>
              </w:rPr>
            </w:pPr>
            <w:r>
              <w:rPr>
                <w:rFonts w:hint="eastAsia" w:ascii="黑体" w:eastAsia="黑体"/>
                <w:color w:val="auto"/>
                <w:sz w:val="24"/>
              </w:rPr>
              <w:t>租赁期限：</w:t>
            </w:r>
            <w:r>
              <w:rPr>
                <w:rFonts w:hint="eastAsia" w:ascii="黑体" w:eastAsia="黑体"/>
                <w:color w:val="auto"/>
                <w:sz w:val="24"/>
                <w:lang w:val="en-US" w:eastAsia="zh-CN"/>
              </w:rPr>
              <w:t>一</w:t>
            </w:r>
            <w:r>
              <w:rPr>
                <w:rFonts w:hint="eastAsia" w:ascii="黑体" w:eastAsia="黑体"/>
                <w:color w:val="auto"/>
                <w:sz w:val="24"/>
              </w:rPr>
              <w:t>年。</w:t>
            </w:r>
          </w:p>
        </w:tc>
      </w:tr>
    </w:tbl>
    <w:p w14:paraId="21B9DE0A">
      <w:pPr>
        <w:spacing w:line="460" w:lineRule="exact"/>
        <w:ind w:firstLine="420" w:firstLineChars="200"/>
        <w:rPr>
          <w:rFonts w:ascii="宋体" w:hAnsi="宋体"/>
          <w:szCs w:val="21"/>
        </w:rPr>
      </w:pPr>
      <w:r>
        <w:rPr>
          <w:rFonts w:hint="eastAsia" w:ascii="黑体" w:hAnsi="Arial" w:eastAsia="黑体"/>
          <w:szCs w:val="21"/>
        </w:rPr>
        <w:t>注：1</w:t>
      </w:r>
      <w:r>
        <w:rPr>
          <w:rFonts w:hint="eastAsia" w:ascii="宋体" w:hAnsi="宋体"/>
          <w:szCs w:val="21"/>
        </w:rPr>
        <w:t>.单价和总价均应包括</w:t>
      </w:r>
      <w:r>
        <w:rPr>
          <w:rFonts w:hint="eastAsia" w:ascii="宋体" w:hAnsi="宋体"/>
          <w:szCs w:val="21"/>
          <w:lang w:val="en-US" w:eastAsia="zh-CN"/>
        </w:rPr>
        <w:t>全部设备价、</w:t>
      </w:r>
      <w:r>
        <w:rPr>
          <w:rFonts w:hint="eastAsia" w:ascii="宋体" w:hAnsi="宋体"/>
          <w:szCs w:val="21"/>
        </w:rPr>
        <w:t>包装费、运输、安装、调试、培训、技术服务、必不可少的部件、标准备件、专用工具等费用，以及已支付或将支付的营业税和其它税费。</w:t>
      </w:r>
    </w:p>
    <w:p w14:paraId="670B3587">
      <w:pPr>
        <w:spacing w:line="460" w:lineRule="exact"/>
        <w:ind w:firstLine="840" w:firstLineChars="400"/>
        <w:rPr>
          <w:rFonts w:ascii="宋体" w:hAnsi="宋体"/>
          <w:szCs w:val="21"/>
        </w:rPr>
      </w:pPr>
      <w:r>
        <w:rPr>
          <w:rFonts w:hint="eastAsia" w:ascii="黑体" w:hAnsi="Arial" w:eastAsia="黑体"/>
          <w:szCs w:val="21"/>
        </w:rPr>
        <w:t>2.</w:t>
      </w:r>
      <w:r>
        <w:rPr>
          <w:rFonts w:hint="eastAsia" w:ascii="宋体" w:hAnsi="宋体"/>
          <w:szCs w:val="21"/>
        </w:rPr>
        <w:t>明细报价表必须认真填写，包括设备的品牌、型号、配置参数、数量、价格、质保、项目实施时间等详细说明。</w:t>
      </w:r>
    </w:p>
    <w:p w14:paraId="4CD9EB2C">
      <w:pPr>
        <w:spacing w:line="460" w:lineRule="exact"/>
        <w:ind w:firstLine="840" w:firstLineChars="400"/>
        <w:rPr>
          <w:rFonts w:ascii="宋体" w:hAnsi="宋体"/>
          <w:szCs w:val="21"/>
        </w:rPr>
      </w:pPr>
      <w:r>
        <w:rPr>
          <w:rFonts w:hint="eastAsia" w:ascii="宋体" w:hAnsi="宋体"/>
          <w:szCs w:val="21"/>
        </w:rPr>
        <w:t>3.提供本采购需求设备详细的配置清单及分项报价。</w:t>
      </w:r>
    </w:p>
    <w:p w14:paraId="5A4290C5">
      <w:pPr>
        <w:spacing w:line="460" w:lineRule="exact"/>
        <w:rPr>
          <w:rFonts w:hint="eastAsia" w:ascii="宋体"/>
          <w:b/>
          <w:color w:val="000000"/>
          <w:sz w:val="24"/>
        </w:rPr>
      </w:pPr>
      <w:r>
        <w:rPr>
          <w:rFonts w:hint="eastAsia" w:ascii="宋体"/>
          <w:b/>
          <w:color w:val="000000"/>
          <w:sz w:val="24"/>
        </w:rPr>
        <w:t>二、售后服务承诺及说明</w:t>
      </w:r>
    </w:p>
    <w:p w14:paraId="45E54DEA">
      <w:pPr>
        <w:spacing w:line="460" w:lineRule="exact"/>
        <w:rPr>
          <w:rFonts w:hint="default" w:ascii="宋体" w:eastAsia="宋体"/>
          <w:b/>
          <w:color w:val="000000"/>
          <w:sz w:val="24"/>
          <w:lang w:val="en-US" w:eastAsia="zh-CN"/>
        </w:rPr>
      </w:pPr>
    </w:p>
    <w:p w14:paraId="1F8C3577">
      <w:pPr>
        <w:spacing w:line="460" w:lineRule="exact"/>
        <w:rPr>
          <w:rFonts w:ascii="宋体" w:hAnsi="宋体"/>
          <w:color w:val="FF0000"/>
          <w:szCs w:val="21"/>
        </w:rPr>
      </w:pPr>
    </w:p>
    <w:p w14:paraId="1F097C78">
      <w:pPr>
        <w:spacing w:line="460" w:lineRule="exact"/>
        <w:rPr>
          <w:rFonts w:ascii="宋体" w:hAnsi="宋体"/>
          <w:color w:val="FF0000"/>
          <w:szCs w:val="21"/>
        </w:rPr>
      </w:pPr>
    </w:p>
    <w:p w14:paraId="69E00DA8">
      <w:pPr>
        <w:spacing w:line="460" w:lineRule="exact"/>
        <w:rPr>
          <w:rFonts w:ascii="宋体" w:hAnsi="宋体"/>
          <w:szCs w:val="21"/>
        </w:rPr>
      </w:pPr>
      <w:r>
        <w:rPr>
          <w:rFonts w:hint="eastAsia" w:ascii="宋体" w:cs="宋体"/>
          <w:color w:val="333333"/>
          <w:kern w:val="0"/>
          <w:szCs w:val="21"/>
        </w:rPr>
        <w:t xml:space="preserve">                                       </w:t>
      </w:r>
      <w:r>
        <w:rPr>
          <w:rFonts w:hint="eastAsia" w:ascii="宋体" w:hAnsi="宋体"/>
          <w:szCs w:val="21"/>
        </w:rPr>
        <w:t>法定代表人或授权代表（签字或盖章）：</w:t>
      </w:r>
    </w:p>
    <w:p w14:paraId="357701FE">
      <w:pPr>
        <w:spacing w:line="460" w:lineRule="exact"/>
        <w:ind w:firstLine="4095" w:firstLineChars="1950"/>
        <w:rPr>
          <w:rFonts w:ascii="宋体" w:cs="宋体"/>
          <w:color w:val="333333"/>
          <w:kern w:val="0"/>
          <w:szCs w:val="21"/>
        </w:rPr>
      </w:pPr>
      <w:r>
        <w:rPr>
          <w:rFonts w:hint="eastAsia" w:ascii="宋体" w:cs="宋体"/>
          <w:color w:val="333333"/>
          <w:kern w:val="0"/>
          <w:szCs w:val="21"/>
        </w:rPr>
        <w:t xml:space="preserve"> </w:t>
      </w:r>
      <w:r>
        <w:rPr>
          <w:rFonts w:hint="eastAsia" w:ascii="宋体" w:hAnsi="宋体"/>
          <w:szCs w:val="21"/>
        </w:rPr>
        <w:t>投标人（单位公章）：</w:t>
      </w:r>
      <w:r>
        <w:rPr>
          <w:rFonts w:hint="eastAsia" w:ascii="宋体" w:cs="宋体"/>
          <w:color w:val="333333"/>
          <w:kern w:val="0"/>
          <w:szCs w:val="21"/>
        </w:rPr>
        <w:t xml:space="preserve"> </w:t>
      </w:r>
      <w:r>
        <w:rPr>
          <w:rFonts w:hint="eastAsia" w:ascii="宋体" w:cs="宋体"/>
          <w:color w:val="333333"/>
          <w:kern w:val="0"/>
          <w:szCs w:val="28"/>
        </w:rPr>
        <w:t xml:space="preserve">                                                                </w:t>
      </w:r>
    </w:p>
    <w:p w14:paraId="0C479EF3">
      <w:pPr>
        <w:spacing w:line="460" w:lineRule="exact"/>
        <w:ind w:firstLine="4725" w:firstLineChars="2250"/>
        <w:rPr>
          <w:sz w:val="24"/>
        </w:rPr>
      </w:pPr>
      <w:r>
        <w:rPr>
          <w:rFonts w:hint="eastAsia" w:ascii="宋体" w:cs="宋体"/>
          <w:color w:val="333333"/>
          <w:kern w:val="0"/>
          <w:szCs w:val="28"/>
          <w:u w:val="single"/>
        </w:rPr>
        <w:t xml:space="preserve"> </w:t>
      </w:r>
      <w:r>
        <w:rPr>
          <w:rFonts w:hint="eastAsia" w:ascii="宋体" w:cs="宋体"/>
          <w:color w:val="333333"/>
          <w:kern w:val="0"/>
          <w:szCs w:val="21"/>
          <w:u w:val="single"/>
        </w:rPr>
        <w:t xml:space="preserve">   </w:t>
      </w:r>
      <w:r>
        <w:rPr>
          <w:rFonts w:hint="eastAsia" w:ascii="宋体" w:cs="宋体"/>
          <w:color w:val="333333"/>
          <w:kern w:val="0"/>
          <w:szCs w:val="21"/>
        </w:rPr>
        <w:t>年</w:t>
      </w:r>
      <w:r>
        <w:rPr>
          <w:rFonts w:hint="eastAsia" w:ascii="宋体" w:cs="宋体"/>
          <w:color w:val="333333"/>
          <w:kern w:val="0"/>
          <w:szCs w:val="21"/>
          <w:u w:val="single"/>
        </w:rPr>
        <w:t xml:space="preserve">    </w:t>
      </w:r>
      <w:r>
        <w:rPr>
          <w:rFonts w:hint="eastAsia" w:ascii="宋体" w:cs="宋体"/>
          <w:color w:val="333333"/>
          <w:kern w:val="0"/>
          <w:szCs w:val="21"/>
        </w:rPr>
        <w:t>月</w:t>
      </w:r>
      <w:r>
        <w:rPr>
          <w:rFonts w:hint="eastAsia" w:ascii="宋体" w:cs="宋体"/>
          <w:color w:val="333333"/>
          <w:kern w:val="0"/>
          <w:szCs w:val="21"/>
          <w:u w:val="single"/>
        </w:rPr>
        <w:t xml:space="preserve">    </w:t>
      </w:r>
      <w:r>
        <w:rPr>
          <w:rFonts w:hint="eastAsia" w:ascii="宋体" w:cs="宋体"/>
          <w:color w:val="333333"/>
          <w:kern w:val="0"/>
          <w:szCs w:val="21"/>
        </w:rPr>
        <w:t>日</w:t>
      </w:r>
    </w:p>
    <w:sectPr>
      <w:footerReference r:id="rId3" w:type="default"/>
      <w:footerReference r:id="rId4" w:type="even"/>
      <w:pgSz w:w="11907" w:h="16840"/>
      <w:pgMar w:top="1587" w:right="1587" w:bottom="1134" w:left="1587" w:header="720" w:footer="720" w:gutter="0"/>
      <w:pgNumType w:start="0"/>
      <w:cols w:space="0" w:num="1"/>
      <w:titlePg/>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6772"/>
    </w:sdtPr>
    <w:sdtContent>
      <w:p w14:paraId="040ECE61">
        <w:pPr>
          <w:pStyle w:val="11"/>
          <w:jc w:val="center"/>
        </w:pPr>
        <w:r>
          <w:fldChar w:fldCharType="begin"/>
        </w:r>
        <w:r>
          <w:instrText xml:space="preserve"> PAGE   \* MERGEFORMAT </w:instrText>
        </w:r>
        <w:r>
          <w:fldChar w:fldCharType="separate"/>
        </w:r>
        <w:r>
          <w:rPr>
            <w:lang w:val="zh-CN"/>
          </w:rPr>
          <w:t>5</w:t>
        </w:r>
        <w:r>
          <w:rPr>
            <w:lang w:val="zh-CN"/>
          </w:rPr>
          <w:fldChar w:fldCharType="end"/>
        </w:r>
      </w:p>
    </w:sdtContent>
  </w:sdt>
  <w:p w14:paraId="7A255AF7">
    <w:pPr>
      <w:pStyle w:val="11"/>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ACACC">
    <w:pPr>
      <w:pStyle w:val="11"/>
      <w:jc w:val="center"/>
      <w:rPr>
        <w:sz w:val="24"/>
      </w:rPr>
    </w:pPr>
    <w:r>
      <w:rPr>
        <w:rFonts w:hint="eastAsia"/>
        <w:sz w:val="24"/>
      </w:rPr>
      <w:t>本询价函共6页，第</w:t>
    </w:r>
    <w:r>
      <w:rPr>
        <w:sz w:val="24"/>
      </w:rPr>
      <w:fldChar w:fldCharType="begin"/>
    </w:r>
    <w:r>
      <w:rPr>
        <w:rStyle w:val="23"/>
        <w:sz w:val="24"/>
      </w:rPr>
      <w:instrText xml:space="preserve"> PAGE </w:instrText>
    </w:r>
    <w:r>
      <w:rPr>
        <w:sz w:val="24"/>
      </w:rPr>
      <w:fldChar w:fldCharType="separate"/>
    </w:r>
    <w:r>
      <w:rPr>
        <w:rStyle w:val="23"/>
        <w:sz w:val="24"/>
      </w:rPr>
      <w:t>6</w:t>
    </w:r>
    <w:r>
      <w:rPr>
        <w:sz w:val="24"/>
      </w:rPr>
      <w:fldChar w:fldCharType="end"/>
    </w:r>
    <w:r>
      <w:rPr>
        <w:rFonts w:hint="eastAsia"/>
        <w:sz w:val="24"/>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A2746"/>
    <w:multiLevelType w:val="multilevel"/>
    <w:tmpl w:val="1B8A2746"/>
    <w:lvl w:ilvl="0" w:tentative="0">
      <w:start w:val="1"/>
      <w:numFmt w:val="bullet"/>
      <w:pStyle w:val="39"/>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78D67C87"/>
    <w:multiLevelType w:val="multilevel"/>
    <w:tmpl w:val="78D67C87"/>
    <w:lvl w:ilvl="0" w:tentative="0">
      <w:start w:val="1"/>
      <w:numFmt w:val="bullet"/>
      <w:pStyle w:val="38"/>
      <w:lvlText w:val=""/>
      <w:lvlJc w:val="left"/>
      <w:pPr>
        <w:tabs>
          <w:tab w:val="left" w:pos="900"/>
        </w:tabs>
        <w:ind w:left="900" w:hanging="420"/>
      </w:pPr>
      <w:rPr>
        <w:rFonts w:hint="default" w:ascii="Wingdings" w:hAnsi="Wingdings"/>
        <w:color w:val="auto"/>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ODQ0OWRmYmQwZDgzMzRkNzZjY2M0ZmQ0MGJlZmYifQ=="/>
  </w:docVars>
  <w:rsids>
    <w:rsidRoot w:val="006425C0"/>
    <w:rsid w:val="000004D2"/>
    <w:rsid w:val="00005520"/>
    <w:rsid w:val="000129CF"/>
    <w:rsid w:val="00015C1C"/>
    <w:rsid w:val="00017750"/>
    <w:rsid w:val="00021F33"/>
    <w:rsid w:val="00022469"/>
    <w:rsid w:val="000229F1"/>
    <w:rsid w:val="00023D34"/>
    <w:rsid w:val="00025438"/>
    <w:rsid w:val="00026185"/>
    <w:rsid w:val="00026C65"/>
    <w:rsid w:val="00034931"/>
    <w:rsid w:val="00041533"/>
    <w:rsid w:val="00045238"/>
    <w:rsid w:val="00047700"/>
    <w:rsid w:val="000507DA"/>
    <w:rsid w:val="00053953"/>
    <w:rsid w:val="0006008E"/>
    <w:rsid w:val="00061DA9"/>
    <w:rsid w:val="00065763"/>
    <w:rsid w:val="000670FF"/>
    <w:rsid w:val="00073587"/>
    <w:rsid w:val="00074288"/>
    <w:rsid w:val="00084871"/>
    <w:rsid w:val="00086BA0"/>
    <w:rsid w:val="0008705D"/>
    <w:rsid w:val="00095049"/>
    <w:rsid w:val="000960BB"/>
    <w:rsid w:val="000B0E0E"/>
    <w:rsid w:val="000B129D"/>
    <w:rsid w:val="000B35BA"/>
    <w:rsid w:val="000B43CE"/>
    <w:rsid w:val="000B72EA"/>
    <w:rsid w:val="000C1C3D"/>
    <w:rsid w:val="000C34C7"/>
    <w:rsid w:val="000C6D31"/>
    <w:rsid w:val="000C7162"/>
    <w:rsid w:val="000D1765"/>
    <w:rsid w:val="000D69AD"/>
    <w:rsid w:val="000F48C1"/>
    <w:rsid w:val="000F70E8"/>
    <w:rsid w:val="00101A1B"/>
    <w:rsid w:val="00102AF9"/>
    <w:rsid w:val="00102F30"/>
    <w:rsid w:val="001039A8"/>
    <w:rsid w:val="0010684B"/>
    <w:rsid w:val="001075A4"/>
    <w:rsid w:val="00107867"/>
    <w:rsid w:val="001123DB"/>
    <w:rsid w:val="00112961"/>
    <w:rsid w:val="00121C24"/>
    <w:rsid w:val="00123B91"/>
    <w:rsid w:val="00125CDC"/>
    <w:rsid w:val="00126700"/>
    <w:rsid w:val="00126C75"/>
    <w:rsid w:val="00130754"/>
    <w:rsid w:val="00130ABF"/>
    <w:rsid w:val="00131FE4"/>
    <w:rsid w:val="00133D29"/>
    <w:rsid w:val="00134FEA"/>
    <w:rsid w:val="001352E6"/>
    <w:rsid w:val="00135B8F"/>
    <w:rsid w:val="001403EE"/>
    <w:rsid w:val="001415CB"/>
    <w:rsid w:val="0014269C"/>
    <w:rsid w:val="00143F14"/>
    <w:rsid w:val="00147C41"/>
    <w:rsid w:val="00151AAE"/>
    <w:rsid w:val="00153265"/>
    <w:rsid w:val="00163334"/>
    <w:rsid w:val="00167711"/>
    <w:rsid w:val="00167E03"/>
    <w:rsid w:val="00171570"/>
    <w:rsid w:val="00171DB8"/>
    <w:rsid w:val="00171F05"/>
    <w:rsid w:val="001738C5"/>
    <w:rsid w:val="00177E25"/>
    <w:rsid w:val="0018239F"/>
    <w:rsid w:val="0018414B"/>
    <w:rsid w:val="001865AF"/>
    <w:rsid w:val="00187D65"/>
    <w:rsid w:val="00193195"/>
    <w:rsid w:val="001A25A5"/>
    <w:rsid w:val="001A3B5A"/>
    <w:rsid w:val="001A3D94"/>
    <w:rsid w:val="001A419A"/>
    <w:rsid w:val="001B7642"/>
    <w:rsid w:val="001C11F1"/>
    <w:rsid w:val="001C2750"/>
    <w:rsid w:val="001C3FFF"/>
    <w:rsid w:val="001D037F"/>
    <w:rsid w:val="001D07EA"/>
    <w:rsid w:val="001D4B90"/>
    <w:rsid w:val="001E1C80"/>
    <w:rsid w:val="001E2050"/>
    <w:rsid w:val="001E280F"/>
    <w:rsid w:val="001F066D"/>
    <w:rsid w:val="001F3E72"/>
    <w:rsid w:val="001F46AC"/>
    <w:rsid w:val="001F63C6"/>
    <w:rsid w:val="0020098A"/>
    <w:rsid w:val="00202AE6"/>
    <w:rsid w:val="00203D3E"/>
    <w:rsid w:val="00204B90"/>
    <w:rsid w:val="00207BE7"/>
    <w:rsid w:val="00212788"/>
    <w:rsid w:val="002159D7"/>
    <w:rsid w:val="00217E1A"/>
    <w:rsid w:val="002237B3"/>
    <w:rsid w:val="00225549"/>
    <w:rsid w:val="002277B6"/>
    <w:rsid w:val="00230593"/>
    <w:rsid w:val="00240766"/>
    <w:rsid w:val="00242AA2"/>
    <w:rsid w:val="00242DCE"/>
    <w:rsid w:val="002454C6"/>
    <w:rsid w:val="00252A03"/>
    <w:rsid w:val="002554EA"/>
    <w:rsid w:val="00256BC3"/>
    <w:rsid w:val="00261F5D"/>
    <w:rsid w:val="00262831"/>
    <w:rsid w:val="00263AB5"/>
    <w:rsid w:val="00270927"/>
    <w:rsid w:val="002709B6"/>
    <w:rsid w:val="00270EDD"/>
    <w:rsid w:val="00273224"/>
    <w:rsid w:val="00275D32"/>
    <w:rsid w:val="00285091"/>
    <w:rsid w:val="0028561A"/>
    <w:rsid w:val="00290226"/>
    <w:rsid w:val="002946B7"/>
    <w:rsid w:val="002A277B"/>
    <w:rsid w:val="002A2C47"/>
    <w:rsid w:val="002A3936"/>
    <w:rsid w:val="002C647D"/>
    <w:rsid w:val="002D7C8A"/>
    <w:rsid w:val="002E1831"/>
    <w:rsid w:val="002E1E91"/>
    <w:rsid w:val="002E32D2"/>
    <w:rsid w:val="002E6DAF"/>
    <w:rsid w:val="002E714E"/>
    <w:rsid w:val="002E7894"/>
    <w:rsid w:val="002F16A9"/>
    <w:rsid w:val="002F4630"/>
    <w:rsid w:val="002F47A6"/>
    <w:rsid w:val="002F75B9"/>
    <w:rsid w:val="003018A1"/>
    <w:rsid w:val="00305873"/>
    <w:rsid w:val="00305D22"/>
    <w:rsid w:val="00306938"/>
    <w:rsid w:val="00311872"/>
    <w:rsid w:val="00316126"/>
    <w:rsid w:val="00320226"/>
    <w:rsid w:val="00323F21"/>
    <w:rsid w:val="00331EB1"/>
    <w:rsid w:val="00342F94"/>
    <w:rsid w:val="003433F5"/>
    <w:rsid w:val="00344D3C"/>
    <w:rsid w:val="003470A7"/>
    <w:rsid w:val="00347932"/>
    <w:rsid w:val="00351DBA"/>
    <w:rsid w:val="00355CAF"/>
    <w:rsid w:val="003601D0"/>
    <w:rsid w:val="00373CCA"/>
    <w:rsid w:val="00373E37"/>
    <w:rsid w:val="00376707"/>
    <w:rsid w:val="0037690D"/>
    <w:rsid w:val="00376CB3"/>
    <w:rsid w:val="00377D3D"/>
    <w:rsid w:val="00381E91"/>
    <w:rsid w:val="003A49DA"/>
    <w:rsid w:val="003A7E5F"/>
    <w:rsid w:val="003B1F23"/>
    <w:rsid w:val="003B2F9A"/>
    <w:rsid w:val="003B30C1"/>
    <w:rsid w:val="003B3E35"/>
    <w:rsid w:val="003C2A1D"/>
    <w:rsid w:val="003C635F"/>
    <w:rsid w:val="003C6994"/>
    <w:rsid w:val="003D2324"/>
    <w:rsid w:val="003D4CB7"/>
    <w:rsid w:val="003D519C"/>
    <w:rsid w:val="003D583D"/>
    <w:rsid w:val="003D5BC7"/>
    <w:rsid w:val="003D662A"/>
    <w:rsid w:val="003D6883"/>
    <w:rsid w:val="003E00AB"/>
    <w:rsid w:val="003E4EA0"/>
    <w:rsid w:val="00401F8F"/>
    <w:rsid w:val="00404451"/>
    <w:rsid w:val="00407416"/>
    <w:rsid w:val="00411B14"/>
    <w:rsid w:val="00420FF5"/>
    <w:rsid w:val="0042790E"/>
    <w:rsid w:val="004302FE"/>
    <w:rsid w:val="00430DE4"/>
    <w:rsid w:val="00431FEF"/>
    <w:rsid w:val="00433EFB"/>
    <w:rsid w:val="00436B75"/>
    <w:rsid w:val="00437BB9"/>
    <w:rsid w:val="00440490"/>
    <w:rsid w:val="00443B28"/>
    <w:rsid w:val="004449B4"/>
    <w:rsid w:val="0044534E"/>
    <w:rsid w:val="004461B7"/>
    <w:rsid w:val="00450D3F"/>
    <w:rsid w:val="004637FC"/>
    <w:rsid w:val="00470785"/>
    <w:rsid w:val="004741FB"/>
    <w:rsid w:val="0047425B"/>
    <w:rsid w:val="00476029"/>
    <w:rsid w:val="0048095D"/>
    <w:rsid w:val="004814EA"/>
    <w:rsid w:val="004860F4"/>
    <w:rsid w:val="0049102D"/>
    <w:rsid w:val="004931F8"/>
    <w:rsid w:val="004943E3"/>
    <w:rsid w:val="00497580"/>
    <w:rsid w:val="004A1996"/>
    <w:rsid w:val="004A1FBC"/>
    <w:rsid w:val="004A4C47"/>
    <w:rsid w:val="004B08E2"/>
    <w:rsid w:val="004B1FD8"/>
    <w:rsid w:val="004B2B27"/>
    <w:rsid w:val="004C68A6"/>
    <w:rsid w:val="004C7463"/>
    <w:rsid w:val="004D2611"/>
    <w:rsid w:val="004D4DB5"/>
    <w:rsid w:val="004D520E"/>
    <w:rsid w:val="004D71E6"/>
    <w:rsid w:val="004E213A"/>
    <w:rsid w:val="004E60C8"/>
    <w:rsid w:val="004F0BD3"/>
    <w:rsid w:val="004F27C1"/>
    <w:rsid w:val="004F5B38"/>
    <w:rsid w:val="004F7B71"/>
    <w:rsid w:val="005030E0"/>
    <w:rsid w:val="00506090"/>
    <w:rsid w:val="0050659C"/>
    <w:rsid w:val="005141C8"/>
    <w:rsid w:val="00514320"/>
    <w:rsid w:val="0051464E"/>
    <w:rsid w:val="00514949"/>
    <w:rsid w:val="00520ED6"/>
    <w:rsid w:val="00525BF5"/>
    <w:rsid w:val="005304A1"/>
    <w:rsid w:val="00534BB4"/>
    <w:rsid w:val="00534F3A"/>
    <w:rsid w:val="0053621D"/>
    <w:rsid w:val="00536851"/>
    <w:rsid w:val="00536A41"/>
    <w:rsid w:val="005435DF"/>
    <w:rsid w:val="00561E63"/>
    <w:rsid w:val="00564EEB"/>
    <w:rsid w:val="00566618"/>
    <w:rsid w:val="00573EBD"/>
    <w:rsid w:val="005768B0"/>
    <w:rsid w:val="00576CF1"/>
    <w:rsid w:val="00581BEB"/>
    <w:rsid w:val="005828E4"/>
    <w:rsid w:val="0058470C"/>
    <w:rsid w:val="00585706"/>
    <w:rsid w:val="00591074"/>
    <w:rsid w:val="005911FE"/>
    <w:rsid w:val="005928CD"/>
    <w:rsid w:val="00593971"/>
    <w:rsid w:val="005A0FFD"/>
    <w:rsid w:val="005A4A6F"/>
    <w:rsid w:val="005A762E"/>
    <w:rsid w:val="005B033A"/>
    <w:rsid w:val="005B08AB"/>
    <w:rsid w:val="005C631C"/>
    <w:rsid w:val="005C6F6C"/>
    <w:rsid w:val="005D0F4D"/>
    <w:rsid w:val="005D4907"/>
    <w:rsid w:val="005D61ED"/>
    <w:rsid w:val="005E0B76"/>
    <w:rsid w:val="005E5A1E"/>
    <w:rsid w:val="005F71B2"/>
    <w:rsid w:val="00606899"/>
    <w:rsid w:val="00607F62"/>
    <w:rsid w:val="00623FE8"/>
    <w:rsid w:val="006334AC"/>
    <w:rsid w:val="00636AE0"/>
    <w:rsid w:val="00636CC4"/>
    <w:rsid w:val="006413AD"/>
    <w:rsid w:val="006425C0"/>
    <w:rsid w:val="00651220"/>
    <w:rsid w:val="006557BC"/>
    <w:rsid w:val="00655FA8"/>
    <w:rsid w:val="00663324"/>
    <w:rsid w:val="0066492A"/>
    <w:rsid w:val="0066523D"/>
    <w:rsid w:val="0066725A"/>
    <w:rsid w:val="00682375"/>
    <w:rsid w:val="00683CB1"/>
    <w:rsid w:val="006910EA"/>
    <w:rsid w:val="006B03F3"/>
    <w:rsid w:val="006B76C7"/>
    <w:rsid w:val="006B7B16"/>
    <w:rsid w:val="006C105E"/>
    <w:rsid w:val="006C3262"/>
    <w:rsid w:val="006D0626"/>
    <w:rsid w:val="006D1830"/>
    <w:rsid w:val="006D2ADF"/>
    <w:rsid w:val="006D34B9"/>
    <w:rsid w:val="006D4A01"/>
    <w:rsid w:val="006D4DF1"/>
    <w:rsid w:val="006D59FE"/>
    <w:rsid w:val="006D705D"/>
    <w:rsid w:val="006D7258"/>
    <w:rsid w:val="006E0EA5"/>
    <w:rsid w:val="006F4B8E"/>
    <w:rsid w:val="00703462"/>
    <w:rsid w:val="007047BB"/>
    <w:rsid w:val="007156D1"/>
    <w:rsid w:val="00720F1F"/>
    <w:rsid w:val="00721786"/>
    <w:rsid w:val="00725635"/>
    <w:rsid w:val="0073087A"/>
    <w:rsid w:val="00740A10"/>
    <w:rsid w:val="007435C9"/>
    <w:rsid w:val="007451E5"/>
    <w:rsid w:val="00761F3F"/>
    <w:rsid w:val="00764F75"/>
    <w:rsid w:val="00765937"/>
    <w:rsid w:val="00766DBE"/>
    <w:rsid w:val="00767F4F"/>
    <w:rsid w:val="00770F27"/>
    <w:rsid w:val="007716CE"/>
    <w:rsid w:val="00772A74"/>
    <w:rsid w:val="00777FC3"/>
    <w:rsid w:val="007854C2"/>
    <w:rsid w:val="00791299"/>
    <w:rsid w:val="00795E0A"/>
    <w:rsid w:val="0079710F"/>
    <w:rsid w:val="007A4F47"/>
    <w:rsid w:val="007A7752"/>
    <w:rsid w:val="007B267D"/>
    <w:rsid w:val="007B3CE1"/>
    <w:rsid w:val="007C3DD3"/>
    <w:rsid w:val="007C50EE"/>
    <w:rsid w:val="007C531F"/>
    <w:rsid w:val="007C6662"/>
    <w:rsid w:val="007D031B"/>
    <w:rsid w:val="007D708D"/>
    <w:rsid w:val="007E4122"/>
    <w:rsid w:val="007E62FA"/>
    <w:rsid w:val="007E6B35"/>
    <w:rsid w:val="007F5463"/>
    <w:rsid w:val="00801703"/>
    <w:rsid w:val="00803044"/>
    <w:rsid w:val="00810A07"/>
    <w:rsid w:val="00812724"/>
    <w:rsid w:val="00833841"/>
    <w:rsid w:val="008414A3"/>
    <w:rsid w:val="008422F5"/>
    <w:rsid w:val="0084288F"/>
    <w:rsid w:val="00844FEA"/>
    <w:rsid w:val="008470FD"/>
    <w:rsid w:val="008557EA"/>
    <w:rsid w:val="00855DF9"/>
    <w:rsid w:val="00860742"/>
    <w:rsid w:val="00861702"/>
    <w:rsid w:val="00861F79"/>
    <w:rsid w:val="00864FF7"/>
    <w:rsid w:val="00865D58"/>
    <w:rsid w:val="0087498B"/>
    <w:rsid w:val="00874CF3"/>
    <w:rsid w:val="008771A4"/>
    <w:rsid w:val="00890995"/>
    <w:rsid w:val="00893722"/>
    <w:rsid w:val="0089530D"/>
    <w:rsid w:val="00895F1B"/>
    <w:rsid w:val="00897286"/>
    <w:rsid w:val="00897480"/>
    <w:rsid w:val="008A12F3"/>
    <w:rsid w:val="008A24DA"/>
    <w:rsid w:val="008A5891"/>
    <w:rsid w:val="008A64CB"/>
    <w:rsid w:val="008A67B4"/>
    <w:rsid w:val="008B0E4C"/>
    <w:rsid w:val="008B1872"/>
    <w:rsid w:val="008B3E3A"/>
    <w:rsid w:val="008B6E52"/>
    <w:rsid w:val="008B779A"/>
    <w:rsid w:val="008E3306"/>
    <w:rsid w:val="008E73AF"/>
    <w:rsid w:val="008F0215"/>
    <w:rsid w:val="008F26FC"/>
    <w:rsid w:val="00907283"/>
    <w:rsid w:val="00910963"/>
    <w:rsid w:val="009142F3"/>
    <w:rsid w:val="00914D31"/>
    <w:rsid w:val="009163E0"/>
    <w:rsid w:val="009271D2"/>
    <w:rsid w:val="009311D8"/>
    <w:rsid w:val="009355E4"/>
    <w:rsid w:val="00947344"/>
    <w:rsid w:val="00960255"/>
    <w:rsid w:val="00961E4B"/>
    <w:rsid w:val="00964086"/>
    <w:rsid w:val="009645F1"/>
    <w:rsid w:val="00965894"/>
    <w:rsid w:val="00972D7C"/>
    <w:rsid w:val="00982007"/>
    <w:rsid w:val="00983336"/>
    <w:rsid w:val="009833BA"/>
    <w:rsid w:val="00984B3C"/>
    <w:rsid w:val="00986CE6"/>
    <w:rsid w:val="00991E51"/>
    <w:rsid w:val="00996328"/>
    <w:rsid w:val="00996877"/>
    <w:rsid w:val="009A1D30"/>
    <w:rsid w:val="009A3884"/>
    <w:rsid w:val="009A5AF5"/>
    <w:rsid w:val="009A6280"/>
    <w:rsid w:val="009A709D"/>
    <w:rsid w:val="009B55F8"/>
    <w:rsid w:val="009B637C"/>
    <w:rsid w:val="009C198B"/>
    <w:rsid w:val="009C4CB3"/>
    <w:rsid w:val="009C57BC"/>
    <w:rsid w:val="009C5CC1"/>
    <w:rsid w:val="009D1FF3"/>
    <w:rsid w:val="009D2D32"/>
    <w:rsid w:val="009E173B"/>
    <w:rsid w:val="009E3DA1"/>
    <w:rsid w:val="009E5B55"/>
    <w:rsid w:val="009E7218"/>
    <w:rsid w:val="009E7690"/>
    <w:rsid w:val="009F0552"/>
    <w:rsid w:val="009F5152"/>
    <w:rsid w:val="009F5AC2"/>
    <w:rsid w:val="00A046D5"/>
    <w:rsid w:val="00A064BF"/>
    <w:rsid w:val="00A07011"/>
    <w:rsid w:val="00A13EA6"/>
    <w:rsid w:val="00A14E23"/>
    <w:rsid w:val="00A17515"/>
    <w:rsid w:val="00A2386D"/>
    <w:rsid w:val="00A240C7"/>
    <w:rsid w:val="00A275F1"/>
    <w:rsid w:val="00A27F22"/>
    <w:rsid w:val="00A32957"/>
    <w:rsid w:val="00A40DAD"/>
    <w:rsid w:val="00A41F80"/>
    <w:rsid w:val="00A503B8"/>
    <w:rsid w:val="00A56951"/>
    <w:rsid w:val="00A6627E"/>
    <w:rsid w:val="00A67208"/>
    <w:rsid w:val="00A82FB6"/>
    <w:rsid w:val="00A8312A"/>
    <w:rsid w:val="00A8786A"/>
    <w:rsid w:val="00A927B7"/>
    <w:rsid w:val="00A93D4E"/>
    <w:rsid w:val="00A95088"/>
    <w:rsid w:val="00AA0062"/>
    <w:rsid w:val="00AA0C69"/>
    <w:rsid w:val="00AA4431"/>
    <w:rsid w:val="00AB0657"/>
    <w:rsid w:val="00AB7D70"/>
    <w:rsid w:val="00AC37C3"/>
    <w:rsid w:val="00AC40B7"/>
    <w:rsid w:val="00AC461C"/>
    <w:rsid w:val="00AC649F"/>
    <w:rsid w:val="00AC7552"/>
    <w:rsid w:val="00AD520C"/>
    <w:rsid w:val="00AE27B6"/>
    <w:rsid w:val="00AF0E17"/>
    <w:rsid w:val="00AF4130"/>
    <w:rsid w:val="00AF43D3"/>
    <w:rsid w:val="00AF5485"/>
    <w:rsid w:val="00AF6E33"/>
    <w:rsid w:val="00AF7878"/>
    <w:rsid w:val="00B00086"/>
    <w:rsid w:val="00B033D9"/>
    <w:rsid w:val="00B050BE"/>
    <w:rsid w:val="00B0782F"/>
    <w:rsid w:val="00B10E95"/>
    <w:rsid w:val="00B16198"/>
    <w:rsid w:val="00B17C40"/>
    <w:rsid w:val="00B26CE3"/>
    <w:rsid w:val="00B301F8"/>
    <w:rsid w:val="00B375E6"/>
    <w:rsid w:val="00B37EE8"/>
    <w:rsid w:val="00B4784F"/>
    <w:rsid w:val="00B533BF"/>
    <w:rsid w:val="00B7453F"/>
    <w:rsid w:val="00B75BF1"/>
    <w:rsid w:val="00B92D43"/>
    <w:rsid w:val="00B96E92"/>
    <w:rsid w:val="00B9706D"/>
    <w:rsid w:val="00BA40C2"/>
    <w:rsid w:val="00BA4227"/>
    <w:rsid w:val="00BA6B6C"/>
    <w:rsid w:val="00BB0286"/>
    <w:rsid w:val="00BC19A0"/>
    <w:rsid w:val="00BC78E0"/>
    <w:rsid w:val="00BD65D2"/>
    <w:rsid w:val="00BE3E4D"/>
    <w:rsid w:val="00BE594D"/>
    <w:rsid w:val="00BE6E5E"/>
    <w:rsid w:val="00BF4ABE"/>
    <w:rsid w:val="00BF638D"/>
    <w:rsid w:val="00BF657A"/>
    <w:rsid w:val="00C11BE0"/>
    <w:rsid w:val="00C1303E"/>
    <w:rsid w:val="00C14B2F"/>
    <w:rsid w:val="00C165F3"/>
    <w:rsid w:val="00C17C5F"/>
    <w:rsid w:val="00C228ED"/>
    <w:rsid w:val="00C23024"/>
    <w:rsid w:val="00C26058"/>
    <w:rsid w:val="00C31919"/>
    <w:rsid w:val="00C37547"/>
    <w:rsid w:val="00C412EC"/>
    <w:rsid w:val="00C44121"/>
    <w:rsid w:val="00C50AA3"/>
    <w:rsid w:val="00C552FF"/>
    <w:rsid w:val="00C61DC2"/>
    <w:rsid w:val="00C67FC6"/>
    <w:rsid w:val="00C73470"/>
    <w:rsid w:val="00C75A74"/>
    <w:rsid w:val="00C75F8E"/>
    <w:rsid w:val="00C80254"/>
    <w:rsid w:val="00C8098D"/>
    <w:rsid w:val="00C839BF"/>
    <w:rsid w:val="00C95D5C"/>
    <w:rsid w:val="00C9653D"/>
    <w:rsid w:val="00CA39C7"/>
    <w:rsid w:val="00CA6C34"/>
    <w:rsid w:val="00CB5C28"/>
    <w:rsid w:val="00CB66F4"/>
    <w:rsid w:val="00CB68A0"/>
    <w:rsid w:val="00CB7287"/>
    <w:rsid w:val="00CC270A"/>
    <w:rsid w:val="00CC3DAE"/>
    <w:rsid w:val="00CC45E4"/>
    <w:rsid w:val="00CC4885"/>
    <w:rsid w:val="00CC6A15"/>
    <w:rsid w:val="00CC7B2B"/>
    <w:rsid w:val="00CD04DB"/>
    <w:rsid w:val="00CD33A4"/>
    <w:rsid w:val="00CD592A"/>
    <w:rsid w:val="00CD6D2B"/>
    <w:rsid w:val="00CE0A46"/>
    <w:rsid w:val="00CE40C4"/>
    <w:rsid w:val="00CF1DF1"/>
    <w:rsid w:val="00CF3CDF"/>
    <w:rsid w:val="00CF42A9"/>
    <w:rsid w:val="00D00A6D"/>
    <w:rsid w:val="00D01016"/>
    <w:rsid w:val="00D0353B"/>
    <w:rsid w:val="00D03D24"/>
    <w:rsid w:val="00D04F3B"/>
    <w:rsid w:val="00D124B5"/>
    <w:rsid w:val="00D34C87"/>
    <w:rsid w:val="00D525A3"/>
    <w:rsid w:val="00D554F3"/>
    <w:rsid w:val="00D611C1"/>
    <w:rsid w:val="00D61BA5"/>
    <w:rsid w:val="00D61C75"/>
    <w:rsid w:val="00D6302E"/>
    <w:rsid w:val="00D744B5"/>
    <w:rsid w:val="00D74C9A"/>
    <w:rsid w:val="00D8064F"/>
    <w:rsid w:val="00D81832"/>
    <w:rsid w:val="00D940BC"/>
    <w:rsid w:val="00D945B8"/>
    <w:rsid w:val="00DA4333"/>
    <w:rsid w:val="00DA5725"/>
    <w:rsid w:val="00DA5A36"/>
    <w:rsid w:val="00DA702B"/>
    <w:rsid w:val="00DB0322"/>
    <w:rsid w:val="00DB0B41"/>
    <w:rsid w:val="00DB37A7"/>
    <w:rsid w:val="00DB64DE"/>
    <w:rsid w:val="00DC0798"/>
    <w:rsid w:val="00DC12FB"/>
    <w:rsid w:val="00DC20A0"/>
    <w:rsid w:val="00DC2E28"/>
    <w:rsid w:val="00DC474E"/>
    <w:rsid w:val="00DD1B44"/>
    <w:rsid w:val="00DD2B28"/>
    <w:rsid w:val="00DE02CD"/>
    <w:rsid w:val="00DE1AF2"/>
    <w:rsid w:val="00DE293E"/>
    <w:rsid w:val="00DE7ACA"/>
    <w:rsid w:val="00DF11AE"/>
    <w:rsid w:val="00DF6732"/>
    <w:rsid w:val="00DF743F"/>
    <w:rsid w:val="00DF7D6D"/>
    <w:rsid w:val="00E00AB6"/>
    <w:rsid w:val="00E043B8"/>
    <w:rsid w:val="00E06C94"/>
    <w:rsid w:val="00E20FEB"/>
    <w:rsid w:val="00E219EB"/>
    <w:rsid w:val="00E23A97"/>
    <w:rsid w:val="00E31F32"/>
    <w:rsid w:val="00E36E4F"/>
    <w:rsid w:val="00E47918"/>
    <w:rsid w:val="00E50732"/>
    <w:rsid w:val="00E53AA0"/>
    <w:rsid w:val="00E551B2"/>
    <w:rsid w:val="00E576E1"/>
    <w:rsid w:val="00E62E71"/>
    <w:rsid w:val="00E63C7A"/>
    <w:rsid w:val="00E63EC3"/>
    <w:rsid w:val="00E7380F"/>
    <w:rsid w:val="00E765E0"/>
    <w:rsid w:val="00E77185"/>
    <w:rsid w:val="00E816D3"/>
    <w:rsid w:val="00E81794"/>
    <w:rsid w:val="00E82378"/>
    <w:rsid w:val="00E84874"/>
    <w:rsid w:val="00E94D3F"/>
    <w:rsid w:val="00E959F0"/>
    <w:rsid w:val="00E97B7A"/>
    <w:rsid w:val="00EA541F"/>
    <w:rsid w:val="00EA7001"/>
    <w:rsid w:val="00EA7E19"/>
    <w:rsid w:val="00EB666A"/>
    <w:rsid w:val="00EB7853"/>
    <w:rsid w:val="00EB7FBA"/>
    <w:rsid w:val="00EC3715"/>
    <w:rsid w:val="00EC540E"/>
    <w:rsid w:val="00ED3E28"/>
    <w:rsid w:val="00ED4AEC"/>
    <w:rsid w:val="00ED603C"/>
    <w:rsid w:val="00ED65BB"/>
    <w:rsid w:val="00ED6E57"/>
    <w:rsid w:val="00ED788F"/>
    <w:rsid w:val="00EE2B08"/>
    <w:rsid w:val="00EE5D44"/>
    <w:rsid w:val="00EE788F"/>
    <w:rsid w:val="00EF4AB1"/>
    <w:rsid w:val="00F008A8"/>
    <w:rsid w:val="00F0113F"/>
    <w:rsid w:val="00F0196C"/>
    <w:rsid w:val="00F04B36"/>
    <w:rsid w:val="00F112E0"/>
    <w:rsid w:val="00F11D34"/>
    <w:rsid w:val="00F13B73"/>
    <w:rsid w:val="00F16F16"/>
    <w:rsid w:val="00F175B4"/>
    <w:rsid w:val="00F17663"/>
    <w:rsid w:val="00F25EC4"/>
    <w:rsid w:val="00F2665F"/>
    <w:rsid w:val="00F30B02"/>
    <w:rsid w:val="00F33905"/>
    <w:rsid w:val="00F4372B"/>
    <w:rsid w:val="00F44974"/>
    <w:rsid w:val="00F4691E"/>
    <w:rsid w:val="00F46DCC"/>
    <w:rsid w:val="00F4741B"/>
    <w:rsid w:val="00F4753C"/>
    <w:rsid w:val="00F51A5E"/>
    <w:rsid w:val="00F5306E"/>
    <w:rsid w:val="00F557A6"/>
    <w:rsid w:val="00F573ED"/>
    <w:rsid w:val="00F60605"/>
    <w:rsid w:val="00F706D9"/>
    <w:rsid w:val="00F71321"/>
    <w:rsid w:val="00F73D1D"/>
    <w:rsid w:val="00F74AC3"/>
    <w:rsid w:val="00F81ACF"/>
    <w:rsid w:val="00F825D2"/>
    <w:rsid w:val="00F825DE"/>
    <w:rsid w:val="00F910C2"/>
    <w:rsid w:val="00F91E04"/>
    <w:rsid w:val="00F94479"/>
    <w:rsid w:val="00F949BE"/>
    <w:rsid w:val="00FA0810"/>
    <w:rsid w:val="00FA28D2"/>
    <w:rsid w:val="00FA47ED"/>
    <w:rsid w:val="00FB2CDD"/>
    <w:rsid w:val="00FC0B9C"/>
    <w:rsid w:val="00FC0E33"/>
    <w:rsid w:val="00FC1F4D"/>
    <w:rsid w:val="00FC701C"/>
    <w:rsid w:val="00FD02D3"/>
    <w:rsid w:val="00FD27A9"/>
    <w:rsid w:val="00FD2BFC"/>
    <w:rsid w:val="00FD4446"/>
    <w:rsid w:val="00FF0A3E"/>
    <w:rsid w:val="00FF25C3"/>
    <w:rsid w:val="00FF7735"/>
    <w:rsid w:val="07AF05BD"/>
    <w:rsid w:val="087C3915"/>
    <w:rsid w:val="0ADA2D61"/>
    <w:rsid w:val="16B419B4"/>
    <w:rsid w:val="191207D4"/>
    <w:rsid w:val="1BC91944"/>
    <w:rsid w:val="217750CC"/>
    <w:rsid w:val="21D930DD"/>
    <w:rsid w:val="26FD1886"/>
    <w:rsid w:val="2C1460F5"/>
    <w:rsid w:val="2DB51048"/>
    <w:rsid w:val="2DEF1F92"/>
    <w:rsid w:val="312025FC"/>
    <w:rsid w:val="317F2F5F"/>
    <w:rsid w:val="32A6305F"/>
    <w:rsid w:val="34DC6D5D"/>
    <w:rsid w:val="3AAF3C6E"/>
    <w:rsid w:val="3B6E141D"/>
    <w:rsid w:val="3E0E4BB3"/>
    <w:rsid w:val="3E3636FB"/>
    <w:rsid w:val="40566F6D"/>
    <w:rsid w:val="40FA00FE"/>
    <w:rsid w:val="47C507C3"/>
    <w:rsid w:val="4C9C78F1"/>
    <w:rsid w:val="50956343"/>
    <w:rsid w:val="51522074"/>
    <w:rsid w:val="530313E3"/>
    <w:rsid w:val="53CA079D"/>
    <w:rsid w:val="57A77DCC"/>
    <w:rsid w:val="5AF83C26"/>
    <w:rsid w:val="5C0D2266"/>
    <w:rsid w:val="5D476DE1"/>
    <w:rsid w:val="5DA4765D"/>
    <w:rsid w:val="5EDB51C6"/>
    <w:rsid w:val="6338047F"/>
    <w:rsid w:val="66363988"/>
    <w:rsid w:val="6C0E296B"/>
    <w:rsid w:val="6E7155A1"/>
    <w:rsid w:val="6FB30538"/>
    <w:rsid w:val="75995859"/>
    <w:rsid w:val="798D018E"/>
    <w:rsid w:val="7AF3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9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uppressAutoHyphens/>
      <w:spacing w:before="120" w:after="120" w:line="360" w:lineRule="auto"/>
      <w:jc w:val="left"/>
      <w:outlineLvl w:val="1"/>
    </w:pPr>
    <w:rPr>
      <w:rFonts w:ascii="宋体" w:hAnsi="宋体"/>
      <w:b/>
      <w:bCs/>
      <w:kern w:val="1"/>
      <w:sz w:val="30"/>
      <w:szCs w:val="30"/>
      <w:lang w:eastAsia="ar-SA"/>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5"/>
    <w:qFormat/>
    <w:uiPriority w:val="99"/>
    <w:pPr>
      <w:jc w:val="left"/>
    </w:pPr>
  </w:style>
  <w:style w:type="paragraph" w:styleId="5">
    <w:name w:val="Body Text"/>
    <w:basedOn w:val="1"/>
    <w:link w:val="30"/>
    <w:qFormat/>
    <w:uiPriority w:val="0"/>
    <w:pPr>
      <w:spacing w:after="120"/>
    </w:pPr>
  </w:style>
  <w:style w:type="paragraph" w:styleId="6">
    <w:name w:val="Body Text Indent"/>
    <w:basedOn w:val="1"/>
    <w:next w:val="7"/>
    <w:unhideWhenUsed/>
    <w:qFormat/>
    <w:uiPriority w:val="99"/>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Plain Text"/>
    <w:basedOn w:val="1"/>
    <w:link w:val="33"/>
    <w:qFormat/>
    <w:uiPriority w:val="0"/>
    <w:pPr>
      <w:spacing w:beforeLines="50" w:afterLines="50" w:line="400" w:lineRule="exact"/>
    </w:pPr>
    <w:rPr>
      <w:rFonts w:ascii="宋体" w:hAnsi="Courier New"/>
      <w:sz w:val="24"/>
    </w:rPr>
  </w:style>
  <w:style w:type="paragraph" w:styleId="9">
    <w:name w:val="Date"/>
    <w:basedOn w:val="1"/>
    <w:next w:val="1"/>
    <w:qFormat/>
    <w:uiPriority w:val="0"/>
    <w:pPr>
      <w:ind w:left="2500" w:leftChars="2500"/>
    </w:pPr>
    <w:rPr>
      <w:rFonts w:ascii="宋体" w:eastAsia="黑体"/>
      <w:spacing w:val="10"/>
      <w:kern w:val="15"/>
      <w:position w:val="2"/>
      <w:sz w:val="30"/>
    </w:rPr>
  </w:style>
  <w:style w:type="paragraph" w:styleId="10">
    <w:name w:val="Balloon Text"/>
    <w:basedOn w:val="1"/>
    <w:link w:val="31"/>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20"/>
    </w:rPr>
  </w:style>
  <w:style w:type="paragraph" w:styleId="12">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99"/>
    <w:pPr>
      <w:jc w:val="left"/>
    </w:pPr>
    <w:rPr>
      <w:rFonts w:ascii="Calibri" w:hAnsi="Calibri" w:cs="宋体"/>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annotation subject"/>
    <w:basedOn w:val="4"/>
    <w:next w:val="4"/>
    <w:link w:val="46"/>
    <w:qFormat/>
    <w:uiPriority w:val="0"/>
    <w:rPr>
      <w:b/>
      <w:bCs/>
    </w:rPr>
  </w:style>
  <w:style w:type="paragraph" w:styleId="17">
    <w:name w:val="Body Text First Indent"/>
    <w:basedOn w:val="5"/>
    <w:link w:val="29"/>
    <w:qFormat/>
    <w:uiPriority w:val="0"/>
    <w:pPr>
      <w:ind w:firstLine="100" w:firstLineChars="100"/>
    </w:pPr>
  </w:style>
  <w:style w:type="paragraph" w:styleId="18">
    <w:name w:val="Body Text First Indent 2"/>
    <w:basedOn w:val="6"/>
    <w:qFormat/>
    <w:uiPriority w:val="0"/>
    <w:pPr>
      <w:spacing w:after="0" w:line="360" w:lineRule="auto"/>
      <w:ind w:left="0" w:leftChars="0" w:firstLine="420" w:firstLineChars="200"/>
    </w:pPr>
    <w:rPr>
      <w:rFonts w:ascii="宋体" w:hAnsi="宋体"/>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99"/>
  </w:style>
  <w:style w:type="character" w:styleId="24">
    <w:name w:val="Emphasis"/>
    <w:qFormat/>
    <w:uiPriority w:val="20"/>
    <w:rPr>
      <w:i/>
      <w:iCs/>
    </w:rPr>
  </w:style>
  <w:style w:type="character" w:styleId="25">
    <w:name w:val="Hyperlink"/>
    <w:qFormat/>
    <w:uiPriority w:val="0"/>
    <w:rPr>
      <w:color w:val="0000FF"/>
      <w:u w:val="single"/>
    </w:rPr>
  </w:style>
  <w:style w:type="character" w:styleId="26">
    <w:name w:val="annotation reference"/>
    <w:qFormat/>
    <w:uiPriority w:val="99"/>
    <w:rPr>
      <w:sz w:val="21"/>
      <w:szCs w:val="21"/>
    </w:rPr>
  </w:style>
  <w:style w:type="character" w:customStyle="1" w:styleId="27">
    <w:name w:val="纯文本 Char1"/>
    <w:qFormat/>
    <w:uiPriority w:val="0"/>
    <w:rPr>
      <w:rFonts w:ascii="宋体" w:hAnsi="Courier New" w:cs="Courier New"/>
      <w:kern w:val="2"/>
      <w:sz w:val="21"/>
      <w:szCs w:val="21"/>
    </w:rPr>
  </w:style>
  <w:style w:type="character" w:customStyle="1" w:styleId="28">
    <w:name w:val="页脚 Char"/>
    <w:link w:val="11"/>
    <w:qFormat/>
    <w:uiPriority w:val="99"/>
    <w:rPr>
      <w:kern w:val="2"/>
      <w:sz w:val="18"/>
    </w:rPr>
  </w:style>
  <w:style w:type="character" w:customStyle="1" w:styleId="29">
    <w:name w:val="正文首行缩进 Char"/>
    <w:basedOn w:val="30"/>
    <w:link w:val="17"/>
    <w:qFormat/>
    <w:uiPriority w:val="0"/>
    <w:rPr>
      <w:kern w:val="2"/>
      <w:sz w:val="21"/>
      <w:szCs w:val="24"/>
    </w:rPr>
  </w:style>
  <w:style w:type="character" w:customStyle="1" w:styleId="30">
    <w:name w:val="正文文本 Char"/>
    <w:link w:val="5"/>
    <w:qFormat/>
    <w:uiPriority w:val="0"/>
    <w:rPr>
      <w:kern w:val="2"/>
      <w:sz w:val="21"/>
      <w:szCs w:val="24"/>
    </w:rPr>
  </w:style>
  <w:style w:type="character" w:customStyle="1" w:styleId="31">
    <w:name w:val="批注框文本 Char"/>
    <w:link w:val="10"/>
    <w:qFormat/>
    <w:uiPriority w:val="0"/>
    <w:rPr>
      <w:kern w:val="2"/>
      <w:sz w:val="18"/>
      <w:szCs w:val="18"/>
    </w:rPr>
  </w:style>
  <w:style w:type="character" w:customStyle="1" w:styleId="32">
    <w:name w:val="apple-converted-space"/>
    <w:qFormat/>
    <w:uiPriority w:val="0"/>
  </w:style>
  <w:style w:type="character" w:customStyle="1" w:styleId="33">
    <w:name w:val="纯文本 Char"/>
    <w:link w:val="8"/>
    <w:qFormat/>
    <w:uiPriority w:val="0"/>
    <w:rPr>
      <w:rFonts w:ascii="宋体" w:hAnsi="Courier New"/>
      <w:kern w:val="2"/>
      <w:sz w:val="24"/>
      <w:szCs w:val="24"/>
    </w:rPr>
  </w:style>
  <w:style w:type="character" w:customStyle="1" w:styleId="34">
    <w:name w:val="彩色列表 - 强调文字颜色 1 Char"/>
    <w:link w:val="35"/>
    <w:qFormat/>
    <w:locked/>
    <w:uiPriority w:val="34"/>
    <w:rPr>
      <w:kern w:val="2"/>
      <w:sz w:val="21"/>
      <w:szCs w:val="24"/>
    </w:rPr>
  </w:style>
  <w:style w:type="paragraph" w:customStyle="1" w:styleId="35">
    <w:name w:val="彩色列表 - 强调文字颜色 11"/>
    <w:basedOn w:val="1"/>
    <w:link w:val="34"/>
    <w:qFormat/>
    <w:uiPriority w:val="34"/>
    <w:pPr>
      <w:ind w:firstLine="420" w:firstLineChars="200"/>
    </w:pPr>
  </w:style>
  <w:style w:type="character" w:customStyle="1" w:styleId="36">
    <w:name w:val="标题 1 Char"/>
    <w:link w:val="2"/>
    <w:qFormat/>
    <w:uiPriority w:val="0"/>
    <w:rPr>
      <w:b/>
      <w:bCs/>
      <w:kern w:val="44"/>
      <w:sz w:val="44"/>
      <w:szCs w:val="44"/>
    </w:rPr>
  </w:style>
  <w:style w:type="character" w:customStyle="1" w:styleId="37">
    <w:name w:val="正文格式 Char"/>
    <w:link w:val="38"/>
    <w:qFormat/>
    <w:uiPriority w:val="0"/>
    <w:rPr>
      <w:rFonts w:ascii="宋体" w:hAnsi="宋体" w:eastAsia="宋体"/>
      <w:bCs/>
      <w:sz w:val="24"/>
      <w:szCs w:val="24"/>
      <w:lang w:val="en-US" w:eastAsia="zh-CN" w:bidi="ar-SA"/>
    </w:rPr>
  </w:style>
  <w:style w:type="paragraph" w:customStyle="1" w:styleId="38">
    <w:name w:val="正文格式"/>
    <w:basedOn w:val="1"/>
    <w:link w:val="37"/>
    <w:qFormat/>
    <w:uiPriority w:val="0"/>
    <w:pPr>
      <w:widowControl/>
      <w:numPr>
        <w:ilvl w:val="0"/>
        <w:numId w:val="1"/>
      </w:numPr>
      <w:adjustRightInd w:val="0"/>
      <w:snapToGrid w:val="0"/>
      <w:spacing w:beforeLines="25" w:line="520" w:lineRule="exact"/>
      <w:jc w:val="left"/>
      <w:textAlignment w:val="baseline"/>
    </w:pPr>
    <w:rPr>
      <w:rFonts w:ascii="宋体" w:hAnsi="宋体"/>
      <w:bCs/>
      <w:kern w:val="0"/>
      <w:sz w:val="24"/>
    </w:rPr>
  </w:style>
  <w:style w:type="paragraph" w:customStyle="1" w:styleId="39">
    <w:name w:val="项目符号：一级"/>
    <w:basedOn w:val="1"/>
    <w:next w:val="1"/>
    <w:qFormat/>
    <w:uiPriority w:val="0"/>
    <w:pPr>
      <w:widowControl/>
      <w:numPr>
        <w:ilvl w:val="0"/>
        <w:numId w:val="2"/>
      </w:numPr>
      <w:adjustRightInd w:val="0"/>
      <w:snapToGrid w:val="0"/>
      <w:spacing w:line="520" w:lineRule="exact"/>
      <w:jc w:val="left"/>
      <w:textAlignment w:val="baseline"/>
    </w:pPr>
    <w:rPr>
      <w:rFonts w:ascii="宋体" w:hAnsi="宋体"/>
      <w:kern w:val="0"/>
      <w:sz w:val="24"/>
    </w:rPr>
  </w:style>
  <w:style w:type="paragraph" w:customStyle="1" w:styleId="40">
    <w:name w:val="正文段落"/>
    <w:basedOn w:val="1"/>
    <w:qFormat/>
    <w:uiPriority w:val="0"/>
    <w:pPr>
      <w:spacing w:line="360" w:lineRule="auto"/>
      <w:ind w:firstLine="440" w:firstLineChars="200"/>
    </w:pPr>
    <w:rPr>
      <w:rFonts w:ascii="宋体" w:hAnsi="宋体" w:cs="宋体"/>
      <w:kern w:val="0"/>
      <w:szCs w:val="20"/>
    </w:rPr>
  </w:style>
  <w:style w:type="paragraph" w:styleId="41">
    <w:name w:val="List Paragraph"/>
    <w:basedOn w:val="1"/>
    <w:qFormat/>
    <w:uiPriority w:val="0"/>
    <w:pPr>
      <w:ind w:firstLine="420" w:firstLineChars="200"/>
    </w:pPr>
    <w:rPr>
      <w:rFonts w:ascii="Calibri" w:hAnsi="Calibri"/>
      <w:szCs w:val="22"/>
    </w:rPr>
  </w:style>
  <w:style w:type="paragraph" w:customStyle="1" w:styleId="42">
    <w:name w:val="列出段落2"/>
    <w:basedOn w:val="1"/>
    <w:qFormat/>
    <w:uiPriority w:val="0"/>
    <w:pPr>
      <w:ind w:firstLine="420" w:firstLineChars="200"/>
    </w:pPr>
    <w:rPr>
      <w:rFonts w:ascii="Calibri" w:hAnsi="Calibri"/>
      <w:szCs w:val="22"/>
    </w:rPr>
  </w:style>
  <w:style w:type="paragraph" w:customStyle="1" w:styleId="43">
    <w:name w:val="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4">
    <w:name w:val="列出段落1"/>
    <w:basedOn w:val="1"/>
    <w:qFormat/>
    <w:uiPriority w:val="99"/>
    <w:pPr>
      <w:ind w:firstLine="420" w:firstLineChars="200"/>
    </w:pPr>
  </w:style>
  <w:style w:type="character" w:customStyle="1" w:styleId="45">
    <w:name w:val="批注文字 Char"/>
    <w:link w:val="4"/>
    <w:qFormat/>
    <w:uiPriority w:val="99"/>
    <w:rPr>
      <w:kern w:val="2"/>
      <w:sz w:val="21"/>
      <w:szCs w:val="24"/>
    </w:rPr>
  </w:style>
  <w:style w:type="character" w:customStyle="1" w:styleId="46">
    <w:name w:val="批注主题 Char"/>
    <w:link w:val="16"/>
    <w:qFormat/>
    <w:uiPriority w:val="0"/>
    <w:rPr>
      <w:b/>
      <w:bCs/>
      <w:kern w:val="2"/>
      <w:sz w:val="21"/>
      <w:szCs w:val="24"/>
    </w:rPr>
  </w:style>
  <w:style w:type="paragraph" w:customStyle="1" w:styleId="4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8">
    <w:name w:val="页眉 Char"/>
    <w:link w:val="12"/>
    <w:qFormat/>
    <w:uiPriority w:val="99"/>
    <w:rPr>
      <w:kern w:val="2"/>
      <w:sz w:val="18"/>
      <w:szCs w:val="18"/>
    </w:rPr>
  </w:style>
  <w:style w:type="paragraph" w:customStyle="1" w:styleId="49">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5079</Words>
  <Characters>5309</Characters>
  <Lines>41</Lines>
  <Paragraphs>11</Paragraphs>
  <TotalTime>1</TotalTime>
  <ScaleCrop>false</ScaleCrop>
  <LinksUpToDate>false</LinksUpToDate>
  <CharactersWithSpaces>6133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2023-03-14T07:22:00Z</dcterms:created>
  <dc:creator>dell</dc:creator>
  <cp:lastModifiedBy>抬头是蓝天</cp:lastModifiedBy>
  <cp:lastPrinted>2025-03-24T02:09:00Z</cp:lastPrinted>
  <dcterms:modified xsi:type="dcterms:W3CDTF">2025-03-25T08:43:25Z</dcterms:modified>
  <dc:title>询 价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03278B5CB21D40F581E1547AE7986A79_13</vt:lpwstr>
  </property>
  <property fmtid="{D5CDD505-2E9C-101B-9397-08002B2CF9AE}" pid="4" name="KSOTemplateDocerSaveRecord">
    <vt:lpwstr>eyJoZGlkIjoiOTlkZWQ0Mjc2ZjJlZWVlZWUxNDFkMjQwZDg3MGQyYzAiLCJ1c2VySWQiOiI1NjYwNjU3ODAifQ==</vt:lpwstr>
  </property>
</Properties>
</file>